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551C" w14:textId="044B368C" w:rsidR="00676CF7" w:rsidRPr="006E1EF1" w:rsidRDefault="00EE3D6F">
      <w:pPr>
        <w:rPr>
          <w:rFonts w:ascii="Calibri" w:hAnsi="Calibri" w:cs="Calibri"/>
          <w:b/>
          <w:bCs/>
          <w:sz w:val="30"/>
          <w:szCs w:val="30"/>
        </w:rPr>
      </w:pPr>
      <w:r w:rsidRPr="002D5F3F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114763C" wp14:editId="3A46A543">
            <wp:simplePos x="0" y="0"/>
            <wp:positionH relativeFrom="margin">
              <wp:posOffset>5194300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523079682" name="Picture 1" descr="Amaze Sus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e Suss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324">
        <w:rPr>
          <w:rFonts w:ascii="Calibri" w:hAnsi="Calibri" w:cs="Calibri"/>
          <w:b/>
          <w:bCs/>
          <w:sz w:val="30"/>
          <w:szCs w:val="30"/>
        </w:rPr>
        <w:br/>
      </w:r>
      <w:r w:rsidR="00676CF7" w:rsidRPr="006E1EF1">
        <w:rPr>
          <w:rFonts w:ascii="Calibri" w:hAnsi="Calibri" w:cs="Calibri"/>
          <w:b/>
          <w:bCs/>
          <w:sz w:val="30"/>
          <w:szCs w:val="30"/>
        </w:rPr>
        <w:t>Amaze Strategy 2025-2030 – stakeholder engagement report</w:t>
      </w:r>
      <w:r w:rsidR="00676CF7" w:rsidRPr="006E1EF1">
        <w:rPr>
          <w:rFonts w:ascii="Calibri" w:hAnsi="Calibri" w:cs="Calibri"/>
          <w:b/>
          <w:bCs/>
          <w:sz w:val="30"/>
          <w:szCs w:val="30"/>
        </w:rPr>
        <w:br/>
        <w:t>‘You Said, We Did’</w:t>
      </w:r>
    </w:p>
    <w:p w14:paraId="6D4486BF" w14:textId="5DD0E74D" w:rsidR="00676CF7" w:rsidRPr="006E1EF1" w:rsidRDefault="00430949">
      <w:pPr>
        <w:rPr>
          <w:rFonts w:ascii="Calibri" w:hAnsi="Calibri" w:cs="Calibri"/>
          <w:i/>
          <w:iCs/>
          <w:sz w:val="22"/>
          <w:szCs w:val="22"/>
        </w:rPr>
      </w:pPr>
      <w:r w:rsidRPr="006E1EF1">
        <w:rPr>
          <w:rFonts w:ascii="Calibri" w:hAnsi="Calibri" w:cs="Calibri"/>
          <w:i/>
          <w:iCs/>
          <w:sz w:val="22"/>
          <w:szCs w:val="22"/>
        </w:rPr>
        <w:t xml:space="preserve">We </w:t>
      </w:r>
      <w:r w:rsidR="00DA7A2E" w:rsidRPr="006E1EF1">
        <w:rPr>
          <w:rFonts w:ascii="Calibri" w:hAnsi="Calibri" w:cs="Calibri"/>
          <w:i/>
          <w:iCs/>
          <w:sz w:val="22"/>
          <w:szCs w:val="22"/>
        </w:rPr>
        <w:t>a</w:t>
      </w:r>
      <w:r w:rsidRPr="006E1EF1">
        <w:rPr>
          <w:rFonts w:ascii="Calibri" w:hAnsi="Calibri" w:cs="Calibri"/>
          <w:i/>
          <w:iCs/>
          <w:sz w:val="22"/>
          <w:szCs w:val="22"/>
        </w:rPr>
        <w:t>re very grateful to the 200+ young people, parent carers</w:t>
      </w:r>
      <w:r w:rsidR="00335DDD" w:rsidRPr="006E1EF1">
        <w:rPr>
          <w:rFonts w:ascii="Calibri" w:hAnsi="Calibri" w:cs="Calibri"/>
          <w:i/>
          <w:iCs/>
          <w:sz w:val="22"/>
          <w:szCs w:val="22"/>
        </w:rPr>
        <w:t xml:space="preserve"> and</w:t>
      </w:r>
      <w:r w:rsidRPr="006E1EF1">
        <w:rPr>
          <w:rFonts w:ascii="Calibri" w:hAnsi="Calibri" w:cs="Calibri"/>
          <w:i/>
          <w:iCs/>
          <w:sz w:val="22"/>
          <w:szCs w:val="22"/>
        </w:rPr>
        <w:t xml:space="preserve"> colleagues from partner organisations who shared their thoughts and ideas on Amaze’s </w:t>
      </w:r>
      <w:proofErr w:type="gramStart"/>
      <w:r w:rsidRPr="006E1EF1">
        <w:rPr>
          <w:rFonts w:ascii="Calibri" w:hAnsi="Calibri" w:cs="Calibri"/>
          <w:i/>
          <w:iCs/>
          <w:sz w:val="22"/>
          <w:szCs w:val="22"/>
        </w:rPr>
        <w:t>future plans</w:t>
      </w:r>
      <w:proofErr w:type="gramEnd"/>
      <w:r w:rsidRPr="006E1EF1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335DDD" w:rsidRPr="006E1EF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31EFF" w:rsidRPr="006E1EF1">
        <w:rPr>
          <w:rFonts w:ascii="Calibri" w:hAnsi="Calibri" w:cs="Calibri"/>
          <w:i/>
          <w:iCs/>
          <w:sz w:val="22"/>
          <w:szCs w:val="22"/>
        </w:rPr>
        <w:t>We carefully considered a</w:t>
      </w:r>
      <w:r w:rsidRPr="006E1EF1">
        <w:rPr>
          <w:rFonts w:ascii="Calibri" w:hAnsi="Calibri" w:cs="Calibri"/>
          <w:i/>
          <w:iCs/>
          <w:sz w:val="22"/>
          <w:szCs w:val="22"/>
        </w:rPr>
        <w:t>ll the feedback when writing our new strategic plan</w:t>
      </w:r>
      <w:r w:rsidR="00531EFF" w:rsidRPr="006E1EF1">
        <w:rPr>
          <w:rFonts w:ascii="Calibri" w:hAnsi="Calibri" w:cs="Calibri"/>
          <w:i/>
          <w:iCs/>
          <w:sz w:val="22"/>
          <w:szCs w:val="22"/>
        </w:rPr>
        <w:t xml:space="preserve"> and set out below some of the key messages and how we have taken them on board, or if we haven’t been able to, we explain why.</w:t>
      </w:r>
    </w:p>
    <w:p w14:paraId="2D841CCF" w14:textId="77777777" w:rsidR="006E1EF1" w:rsidRPr="00D03ABF" w:rsidRDefault="006E1EF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76CF7" w:rsidRPr="00A26514" w14:paraId="46B0B727" w14:textId="77777777" w:rsidTr="00A94F7F">
        <w:tc>
          <w:tcPr>
            <w:tcW w:w="2547" w:type="dxa"/>
          </w:tcPr>
          <w:p w14:paraId="23B00C9C" w14:textId="340F8B26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Stakeholders</w:t>
            </w:r>
            <w:r w:rsidRPr="00A2651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said</w:t>
            </w:r>
            <w:proofErr w:type="gramStart"/>
            <w:r w:rsidRPr="00A2651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..</w:t>
            </w:r>
            <w:proofErr w:type="gramEnd"/>
            <w:r w:rsidRPr="00A2651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7" w:type="dxa"/>
          </w:tcPr>
          <w:p w14:paraId="33E0808F" w14:textId="12A32A71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What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our strategy says/what Amaze will</w:t>
            </w:r>
            <w:r w:rsidRPr="00A2651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do …</w:t>
            </w:r>
          </w:p>
        </w:tc>
      </w:tr>
      <w:tr w:rsidR="00676CF7" w:rsidRPr="00A26514" w14:paraId="2D6DC0A3" w14:textId="77777777" w:rsidTr="00A94F7F">
        <w:tc>
          <w:tcPr>
            <w:tcW w:w="2547" w:type="dxa"/>
          </w:tcPr>
          <w:p w14:paraId="5B7FF21F" w14:textId="38DB523D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Amaze needs to be for </w:t>
            </w:r>
            <w:r w:rsidR="00457FB1">
              <w:rPr>
                <w:rFonts w:ascii="Calibri" w:hAnsi="Calibri" w:cs="Calibri"/>
                <w:sz w:val="22"/>
                <w:szCs w:val="22"/>
                <w:lang w:val="en-US"/>
              </w:rPr>
              <w:t>everyone</w:t>
            </w:r>
            <w:r w:rsidR="00B52DF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</w:t>
            </w:r>
            <w:r w:rsidR="00BC1B8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help navigating the maze is needed more than ever</w:t>
            </w:r>
          </w:p>
        </w:tc>
        <w:tc>
          <w:tcPr>
            <w:tcW w:w="7087" w:type="dxa"/>
          </w:tcPr>
          <w:p w14:paraId="4A7EA248" w14:textId="4B5F1977" w:rsidR="00337CD5" w:rsidRPr="00337CD5" w:rsidRDefault="00337CD5" w:rsidP="00337CD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Continue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337CD5">
              <w:rPr>
                <w:rFonts w:ascii="Calibri" w:hAnsi="Calibri" w:cs="Calibri"/>
                <w:sz w:val="22"/>
                <w:szCs w:val="22"/>
                <w:lang w:val="en-US"/>
              </w:rPr>
              <w:t>emphasis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that </w:t>
            </w:r>
            <w:r w:rsidRPr="00337C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 diagnosis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</w:t>
            </w:r>
            <w:r w:rsidRPr="00337CD5">
              <w:rPr>
                <w:rFonts w:ascii="Calibri" w:hAnsi="Calibri" w:cs="Calibri"/>
                <w:sz w:val="22"/>
                <w:szCs w:val="22"/>
                <w:lang w:val="en-US"/>
              </w:rPr>
              <w:t>needed to access Amaze</w:t>
            </w:r>
          </w:p>
          <w:p w14:paraId="2BADEEF1" w14:textId="42CF7337" w:rsidR="00430949" w:rsidRPr="00430949" w:rsidRDefault="00676CF7" w:rsidP="0043094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Strengthen</w:t>
            </w:r>
            <w:proofErr w:type="gramEnd"/>
            <w:r w:rsidR="004309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our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focus on</w:t>
            </w:r>
            <w:r w:rsidR="00430949">
              <w:rPr>
                <w:rFonts w:ascii="Calibri" w:hAnsi="Calibri" w:cs="Calibri"/>
                <w:sz w:val="22"/>
                <w:szCs w:val="22"/>
                <w:lang w:val="en-US"/>
              </w:rPr>
              <w:t>, and support for, parents of children and young people with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309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severe and multiple learning disabilities and welcome diverse young people into </w:t>
            </w:r>
            <w:r w:rsidR="006876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our </w:t>
            </w:r>
            <w:r w:rsidR="004309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youth </w:t>
            </w:r>
            <w:r w:rsidR="00687613">
              <w:rPr>
                <w:rFonts w:ascii="Calibri" w:hAnsi="Calibri" w:cs="Calibri"/>
                <w:sz w:val="22"/>
                <w:szCs w:val="22"/>
                <w:lang w:val="en-US"/>
              </w:rPr>
              <w:t>activities</w:t>
            </w:r>
          </w:p>
          <w:p w14:paraId="337F1B87" w14:textId="1FE11BEA" w:rsidR="00676CF7" w:rsidRPr="00A26514" w:rsidRDefault="00676CF7" w:rsidP="00676CF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Strengthen outreach/partnership working</w:t>
            </w:r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>.  We will ideally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work towards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funding a </w:t>
            </w:r>
            <w:r w:rsidR="006E1EF1">
              <w:rPr>
                <w:rFonts w:ascii="Calibri" w:hAnsi="Calibri" w:cs="Calibri"/>
                <w:sz w:val="22"/>
                <w:szCs w:val="22"/>
                <w:lang w:val="en-US"/>
              </w:rPr>
              <w:t>staff role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dedicated to</w:t>
            </w:r>
            <w:r w:rsidR="00823EA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outreach</w:t>
            </w:r>
          </w:p>
          <w:p w14:paraId="329DFC8D" w14:textId="7BFFF006" w:rsidR="00CD12D9" w:rsidRDefault="00676CF7" w:rsidP="00CD12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Develop </w:t>
            </w:r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>equalities, diversity and inclusion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targets to </w:t>
            </w:r>
            <w:r w:rsidR="00FB4F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challenge ourselves </w:t>
            </w:r>
            <w:proofErr w:type="gramStart"/>
            <w:r w:rsidR="00FB4FD9">
              <w:rPr>
                <w:rFonts w:ascii="Calibri" w:hAnsi="Calibri" w:cs="Calibri"/>
                <w:sz w:val="22"/>
                <w:szCs w:val="22"/>
                <w:lang w:val="en-US"/>
              </w:rPr>
              <w:t>on</w:t>
            </w:r>
            <w:proofErr w:type="gramEnd"/>
            <w:r w:rsidR="00FB4F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our reach and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measure</w:t>
            </w:r>
            <w:r w:rsidR="00FB4F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progress</w:t>
            </w:r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10A758D4" w14:textId="4730A1EA" w:rsidR="007901CF" w:rsidRDefault="007901CF" w:rsidP="00CD12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Seek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a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nswer questions such as </w:t>
            </w:r>
            <w:r w:rsidRPr="0063319A">
              <w:rPr>
                <w:rFonts w:ascii="Calibri" w:hAnsi="Calibri" w:cs="Calibri"/>
                <w:sz w:val="22"/>
                <w:szCs w:val="22"/>
                <w:lang w:val="en-US"/>
              </w:rPr>
              <w:t>‘When I’m lost, where do I go?’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42D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have clearly marked information on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different stages</w:t>
            </w:r>
            <w:r w:rsidR="00142DF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families face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early years, diagnosis, transitions)</w:t>
            </w:r>
          </w:p>
          <w:p w14:paraId="38E19822" w14:textId="77777777" w:rsidR="00676CF7" w:rsidRDefault="00FB4FD9" w:rsidP="00CD12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Be clear about and support parent carers and young people on navigating</w:t>
            </w:r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pathways out of Amaze (</w:t>
            </w:r>
            <w:proofErr w:type="spellStart"/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into </w:t>
            </w:r>
            <w:r w:rsidR="00CD3467">
              <w:rPr>
                <w:rFonts w:ascii="Calibri" w:hAnsi="Calibri" w:cs="Calibri"/>
                <w:sz w:val="22"/>
                <w:szCs w:val="22"/>
                <w:lang w:val="en-US"/>
              </w:rPr>
              <w:t>the c</w:t>
            </w:r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arers </w:t>
            </w:r>
            <w:proofErr w:type="spellStart"/>
            <w:r w:rsidR="00CD3467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>entres</w:t>
            </w:r>
            <w:proofErr w:type="spellEnd"/>
            <w:r w:rsidR="00CD34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for young people </w:t>
            </w:r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>into adult</w:t>
            </w:r>
            <w:r w:rsidR="00CD12D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services</w:t>
            </w:r>
            <w:r w:rsidR="00CD12D9" w:rsidRPr="00A26514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14:paraId="0F9DA273" w14:textId="29A80CCF" w:rsidR="005A15A9" w:rsidRPr="00CD12D9" w:rsidRDefault="005A15A9" w:rsidP="005A15A9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064FF" w:rsidRPr="00A26514" w14:paraId="3B8E039A" w14:textId="77777777" w:rsidTr="00A94F7F">
        <w:tc>
          <w:tcPr>
            <w:tcW w:w="2547" w:type="dxa"/>
          </w:tcPr>
          <w:p w14:paraId="5855A240" w14:textId="746DD0E5" w:rsidR="003064FF" w:rsidRPr="00A26514" w:rsidRDefault="003064FF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nnection</w:t>
            </w:r>
            <w:proofErr w:type="spellEnd"/>
            <w:r w:rsidR="009B54E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belonging</w:t>
            </w:r>
            <w:r w:rsidR="009B54E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emotional support </w:t>
            </w:r>
            <w:r w:rsidR="009B54E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are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as important </w:t>
            </w:r>
            <w:r w:rsidR="009B54E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 </w:t>
            </w:r>
            <w:r w:rsidR="00DE08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parent carers and young people,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as Amaze providing information and advice</w:t>
            </w:r>
            <w:r w:rsidR="00DE08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services</w:t>
            </w:r>
          </w:p>
        </w:tc>
        <w:tc>
          <w:tcPr>
            <w:tcW w:w="7087" w:type="dxa"/>
          </w:tcPr>
          <w:p w14:paraId="2418318D" w14:textId="6990FF95" w:rsidR="005A15A9" w:rsidRPr="00F117AD" w:rsidRDefault="005A15A9" w:rsidP="005A15A9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>Recognise</w:t>
            </w:r>
            <w:proofErr w:type="spellEnd"/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 journey is constant for SEND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parent carers </w:t>
            </w:r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>and brings a stressful mental load</w:t>
            </w:r>
            <w:r w:rsidR="00972306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which means ongoing emotional support and compassion is key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Talk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to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this and developing trauma-informed approaches</w:t>
            </w:r>
          </w:p>
          <w:p w14:paraId="651B5CCD" w14:textId="56C68155" w:rsidR="001E7AB0" w:rsidRPr="00337CD5" w:rsidRDefault="003064FF" w:rsidP="005A15A9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Sustain as many parent support groups and youth </w:t>
            </w:r>
            <w:r w:rsidRPr="00337CD5">
              <w:rPr>
                <w:rFonts w:ascii="Calibri" w:hAnsi="Calibri" w:cs="Calibri"/>
                <w:sz w:val="22"/>
                <w:szCs w:val="22"/>
                <w:lang w:val="en-US"/>
              </w:rPr>
              <w:t>groups as we can</w:t>
            </w:r>
            <w:r w:rsidR="00061B4B" w:rsidRPr="00337CD5">
              <w:rPr>
                <w:rFonts w:ascii="Calibri" w:hAnsi="Calibri" w:cs="Calibri"/>
                <w:sz w:val="22"/>
                <w:szCs w:val="22"/>
                <w:lang w:val="en-US"/>
              </w:rPr>
              <w:t>, focusing our fundraising efforts on these areas of</w:t>
            </w:r>
            <w:r w:rsidR="001E7AB0" w:rsidRPr="00337C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our work</w:t>
            </w:r>
          </w:p>
          <w:p w14:paraId="3A8C4CBB" w14:textId="77777777" w:rsidR="003064FF" w:rsidRDefault="001E7AB0" w:rsidP="005A15A9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</w:t>
            </w:r>
            <w:r w:rsidR="003064F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volve and support volunteers </w:t>
            </w:r>
            <w:r w:rsidR="001D35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 lived experience to help us have the capacity to run groups and to provide meaningful </w:t>
            </w:r>
            <w:r w:rsidR="003757B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volunteering </w:t>
            </w:r>
            <w:r w:rsidR="001D35BE">
              <w:rPr>
                <w:rFonts w:ascii="Calibri" w:hAnsi="Calibri" w:cs="Calibri"/>
                <w:sz w:val="22"/>
                <w:szCs w:val="22"/>
                <w:lang w:val="en-US"/>
              </w:rPr>
              <w:t>opportunities to parent carers and young people</w:t>
            </w:r>
          </w:p>
          <w:p w14:paraId="683E5D4B" w14:textId="1BEEE211" w:rsidR="00CD26F5" w:rsidRPr="00CD26F5" w:rsidRDefault="00CD26F5" w:rsidP="00CD26F5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4F0D7104" w14:textId="77777777" w:rsidTr="00A94F7F">
        <w:tc>
          <w:tcPr>
            <w:tcW w:w="2547" w:type="dxa"/>
          </w:tcPr>
          <w:p w14:paraId="66840328" w14:textId="2D967763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26514">
              <w:rPr>
                <w:rFonts w:ascii="Calibri" w:hAnsi="Calibri" w:cs="Calibri"/>
                <w:sz w:val="22"/>
                <w:szCs w:val="22"/>
              </w:rPr>
              <w:t xml:space="preserve">Manage demand for </w:t>
            </w:r>
            <w:r w:rsidR="00565B0D"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r w:rsidRPr="00A26514">
              <w:rPr>
                <w:rFonts w:ascii="Calibri" w:hAnsi="Calibri" w:cs="Calibri"/>
                <w:sz w:val="22"/>
                <w:szCs w:val="22"/>
              </w:rPr>
              <w:t xml:space="preserve">advice </w:t>
            </w:r>
            <w:r w:rsidR="00565B0D">
              <w:rPr>
                <w:rFonts w:ascii="Calibri" w:hAnsi="Calibri" w:cs="Calibri"/>
                <w:sz w:val="22"/>
                <w:szCs w:val="22"/>
              </w:rPr>
              <w:t xml:space="preserve">services </w:t>
            </w:r>
            <w:r w:rsidRPr="00A26514">
              <w:rPr>
                <w:rFonts w:ascii="Calibri" w:hAnsi="Calibri" w:cs="Calibri"/>
                <w:sz w:val="22"/>
                <w:szCs w:val="22"/>
              </w:rPr>
              <w:t>better</w:t>
            </w:r>
            <w:r w:rsidR="003757B6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565B0D">
              <w:rPr>
                <w:rFonts w:ascii="Calibri" w:hAnsi="Calibri" w:cs="Calibri"/>
                <w:sz w:val="22"/>
                <w:szCs w:val="22"/>
              </w:rPr>
              <w:t xml:space="preserve">reduce </w:t>
            </w:r>
            <w:r w:rsidR="003757B6">
              <w:rPr>
                <w:rFonts w:ascii="Calibri" w:hAnsi="Calibri" w:cs="Calibri"/>
                <w:sz w:val="22"/>
                <w:szCs w:val="22"/>
              </w:rPr>
              <w:t xml:space="preserve">waiting times </w:t>
            </w:r>
          </w:p>
        </w:tc>
        <w:tc>
          <w:tcPr>
            <w:tcW w:w="7087" w:type="dxa"/>
          </w:tcPr>
          <w:p w14:paraId="07C63285" w14:textId="74E0B0F6" w:rsidR="00565B0D" w:rsidRDefault="004B6FE8" w:rsidP="00676CF7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Continue to</w:t>
            </w:r>
            <w:r w:rsidR="00565B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E5189">
              <w:rPr>
                <w:rFonts w:ascii="Calibri" w:hAnsi="Calibri" w:cs="Calibri"/>
                <w:sz w:val="22"/>
                <w:szCs w:val="22"/>
                <w:lang w:val="en-US"/>
              </w:rPr>
              <w:t>streamlin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 our</w:t>
            </w:r>
            <w:r w:rsidR="00EE518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registration processes and increas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EE518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digital access (while being alert to risks of digital exclusion)</w:t>
            </w:r>
          </w:p>
          <w:p w14:paraId="2CF386D2" w14:textId="78D6707F" w:rsidR="00EE5189" w:rsidRDefault="00676CF7" w:rsidP="00676CF7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Provide clear and regular communication on </w:t>
            </w:r>
            <w:r w:rsidR="00565B0D">
              <w:rPr>
                <w:rFonts w:ascii="Calibri" w:hAnsi="Calibri" w:cs="Calibri"/>
                <w:sz w:val="22"/>
                <w:szCs w:val="22"/>
                <w:lang w:val="en-US"/>
              </w:rPr>
              <w:t>waiting times</w:t>
            </w:r>
            <w:r w:rsidR="004B6FE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so we are transparent</w:t>
            </w:r>
            <w:r w:rsidR="007B289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765BB">
              <w:rPr>
                <w:rFonts w:ascii="Calibri" w:hAnsi="Calibri" w:cs="Calibri"/>
                <w:sz w:val="22"/>
                <w:szCs w:val="22"/>
                <w:lang w:val="en-US"/>
              </w:rPr>
              <w:t>about</w:t>
            </w:r>
            <w:r w:rsidR="007B289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issues when they occur.  Continue to ensure enquiries are acknowledged within 2 working days.</w:t>
            </w:r>
          </w:p>
          <w:p w14:paraId="1CB01E12" w14:textId="77777777" w:rsidR="00FE107C" w:rsidRDefault="00EE5189" w:rsidP="00FE107C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Maintain </w:t>
            </w:r>
            <w:r w:rsidR="00605F2A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our current approach of </w:t>
            </w:r>
            <w:proofErr w:type="spellStart"/>
            <w:r w:rsidR="00C01754" w:rsidRPr="00A9603B">
              <w:rPr>
                <w:rFonts w:ascii="Calibri" w:hAnsi="Calibri" w:cs="Calibri"/>
                <w:sz w:val="22"/>
                <w:szCs w:val="22"/>
                <w:lang w:val="en-US"/>
              </w:rPr>
              <w:t>prioritising</w:t>
            </w:r>
            <w:proofErr w:type="spellEnd"/>
            <w:r w:rsidR="00C01754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05F2A" w:rsidRPr="00A9603B">
              <w:rPr>
                <w:rFonts w:ascii="Calibri" w:hAnsi="Calibri" w:cs="Calibri"/>
                <w:sz w:val="22"/>
                <w:szCs w:val="22"/>
                <w:lang w:val="en-US"/>
              </w:rPr>
              <w:t>target</w:t>
            </w:r>
            <w:r w:rsidR="005A5690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groups </w:t>
            </w:r>
            <w:r w:rsidR="00303699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for </w:t>
            </w:r>
            <w:r w:rsidR="00F83078" w:rsidRPr="00A9603B">
              <w:rPr>
                <w:rFonts w:ascii="Calibri" w:hAnsi="Calibri" w:cs="Calibri"/>
                <w:sz w:val="22"/>
                <w:szCs w:val="22"/>
                <w:lang w:val="en-US"/>
              </w:rPr>
              <w:t>1:1</w:t>
            </w:r>
            <w:r w:rsidR="00303699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F83078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advice </w:t>
            </w:r>
            <w:r w:rsidR="00BF00F3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explain our rationale for this, </w:t>
            </w:r>
            <w:proofErr w:type="spellStart"/>
            <w:r w:rsidR="00BF00F3" w:rsidRPr="00A9603B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="002A0DE9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 </w:t>
            </w:r>
            <w:proofErr w:type="spellStart"/>
            <w:r w:rsidR="002A0DE9" w:rsidRPr="00A9603B">
              <w:rPr>
                <w:rFonts w:ascii="Calibri" w:hAnsi="Calibri" w:cs="Calibri"/>
                <w:sz w:val="22"/>
                <w:szCs w:val="22"/>
                <w:lang w:val="en-US"/>
              </w:rPr>
              <w:t>prioritise</w:t>
            </w:r>
            <w:proofErr w:type="spellEnd"/>
            <w:r w:rsidR="00BF00F3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those who face additional barriers to access</w:t>
            </w:r>
            <w:r w:rsidR="002A0DE9" w:rsidRPr="00A9603B">
              <w:rPr>
                <w:rFonts w:ascii="Calibri" w:hAnsi="Calibri" w:cs="Calibri"/>
                <w:sz w:val="22"/>
                <w:szCs w:val="22"/>
                <w:lang w:val="en-US"/>
              </w:rPr>
              <w:t>ing</w:t>
            </w:r>
            <w:r w:rsidR="00BF00F3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help</w:t>
            </w:r>
            <w:r w:rsidR="00CD26F5" w:rsidRPr="00A96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</w:t>
            </w:r>
            <w:r w:rsidR="00A9603B" w:rsidRPr="00A9603B">
              <w:rPr>
                <w:rFonts w:ascii="Calibri" w:hAnsi="Calibri" w:cs="Calibri"/>
                <w:sz w:val="22"/>
                <w:szCs w:val="22"/>
                <w:lang w:val="en-US"/>
              </w:rPr>
              <w:t>risk tipping into crisis</w:t>
            </w:r>
          </w:p>
          <w:p w14:paraId="1E7DD86F" w14:textId="77777777" w:rsidR="00FE107C" w:rsidRDefault="00676CF7" w:rsidP="00FE107C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Deliver </w:t>
            </w:r>
            <w:r w:rsidR="00F83078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advice </w:t>
            </w:r>
            <w:r w:rsidR="005A5690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as </w:t>
            </w:r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>efficiently</w:t>
            </w:r>
            <w:r w:rsidR="005A5690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we can</w:t>
            </w:r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record workshops </w:t>
            </w:r>
            <w:r w:rsidR="009516B4" w:rsidRPr="00FE107C">
              <w:rPr>
                <w:rFonts w:ascii="Calibri" w:hAnsi="Calibri" w:cs="Calibri"/>
                <w:sz w:val="22"/>
                <w:szCs w:val="22"/>
                <w:lang w:val="en-US"/>
              </w:rPr>
              <w:t>to make them available online and trial</w:t>
            </w:r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podcasts</w:t>
            </w:r>
          </w:p>
          <w:p w14:paraId="15604C99" w14:textId="2D187644" w:rsidR="00F93D44" w:rsidRPr="00FE107C" w:rsidRDefault="00D863C8" w:rsidP="00FE107C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107C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  <w:r w:rsidR="00F93D44" w:rsidRPr="00FE107C">
              <w:rPr>
                <w:rFonts w:ascii="Calibri" w:hAnsi="Calibri" w:cs="Calibri"/>
                <w:sz w:val="22"/>
                <w:szCs w:val="22"/>
                <w:lang w:val="en-US"/>
              </w:rPr>
              <w:t>ontinue to develop</w:t>
            </w:r>
            <w:r w:rsidR="00F93D44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volunteer</w:t>
            </w:r>
            <w:r w:rsidR="00F93D44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roles</w:t>
            </w:r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grow our volunteer </w:t>
            </w:r>
            <w:proofErr w:type="gramStart"/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>base</w:t>
            </w:r>
            <w:r w:rsidR="00FC26D2" w:rsidRPr="00FE107C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proofErr w:type="gramEnd"/>
            <w:r w:rsidR="00F93D44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FC26D2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while also </w:t>
            </w:r>
            <w:proofErr w:type="spellStart"/>
            <w:r w:rsidR="00FC26D2" w:rsidRPr="00FE107C">
              <w:rPr>
                <w:rFonts w:ascii="Calibri" w:hAnsi="Calibri" w:cs="Calibri"/>
                <w:sz w:val="22"/>
                <w:szCs w:val="22"/>
                <w:lang w:val="en-US"/>
              </w:rPr>
              <w:t>recognising</w:t>
            </w:r>
            <w:proofErr w:type="spellEnd"/>
            <w:r w:rsidR="00FC26D2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</w:t>
            </w:r>
            <w:r w:rsidR="00952708" w:rsidRPr="00FE107C">
              <w:rPr>
                <w:rFonts w:ascii="Calibri" w:hAnsi="Calibri" w:cs="Calibri"/>
                <w:sz w:val="22"/>
                <w:szCs w:val="22"/>
                <w:lang w:val="en-US"/>
              </w:rPr>
              <w:t>can’t</w:t>
            </w:r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replace paid roles with </w:t>
            </w:r>
            <w:proofErr w:type="gramStart"/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>volunteers</w:t>
            </w:r>
            <w:proofErr w:type="gramEnd"/>
            <w:r w:rsidR="00E83BFC" w:rsidRPr="00FE107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71B7F" w:rsidRPr="00FE107C">
              <w:rPr>
                <w:rFonts w:ascii="Calibri" w:hAnsi="Calibri" w:cs="Calibri"/>
                <w:sz w:val="22"/>
                <w:szCs w:val="22"/>
                <w:lang w:val="en-US"/>
              </w:rPr>
              <w:t>and we need the capacity to appropriately support volunteers</w:t>
            </w:r>
          </w:p>
          <w:p w14:paraId="4DCC7797" w14:textId="5EAAD27B" w:rsidR="00676CF7" w:rsidRPr="00A26514" w:rsidRDefault="00952708" w:rsidP="00676CF7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325" w:hanging="32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Some stakeholders suggested</w:t>
            </w:r>
            <w:r w:rsidR="00E134F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</w:t>
            </w:r>
            <w:r w:rsidR="0006591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introduc</w:t>
            </w:r>
            <w:r w:rsidR="00630E71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06591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paid-for 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advice </w:t>
            </w:r>
            <w:proofErr w:type="gramStart"/>
            <w:r w:rsidR="005A5690">
              <w:rPr>
                <w:rFonts w:ascii="Calibri" w:hAnsi="Calibri" w:cs="Calibri"/>
                <w:sz w:val="22"/>
                <w:szCs w:val="22"/>
                <w:lang w:val="en-US"/>
              </w:rPr>
              <w:t>services</w:t>
            </w:r>
            <w:proofErr w:type="gramEnd"/>
            <w:r w:rsidR="00E134F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but this is not compatible with us being commissioned by local authorities to provide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SENDIASS contract</w:t>
            </w:r>
          </w:p>
          <w:p w14:paraId="64C506C5" w14:textId="77777777" w:rsidR="00914484" w:rsidRDefault="00B35635" w:rsidP="00142DF0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325" w:hanging="325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E10A5D">
              <w:rPr>
                <w:rFonts w:ascii="Calibri" w:hAnsi="Calibri" w:cs="Calibri"/>
                <w:sz w:val="22"/>
                <w:szCs w:val="22"/>
                <w:lang w:val="en-US"/>
              </w:rPr>
              <w:t>xpand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ing</w:t>
            </w:r>
            <w:r w:rsidR="00E10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our services to offer more advocacy or independent support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Is not something we can currently consider</w:t>
            </w:r>
            <w:r w:rsidR="002A26A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69260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unfortunately</w:t>
            </w:r>
            <w:r w:rsidR="00F5624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due to </w:t>
            </w:r>
            <w:r w:rsidR="00914484">
              <w:rPr>
                <w:rFonts w:ascii="Calibri" w:hAnsi="Calibri" w:cs="Calibri"/>
                <w:sz w:val="22"/>
                <w:szCs w:val="22"/>
                <w:lang w:val="en-US"/>
              </w:rPr>
              <w:t>limited resources and fundraising capacity</w:t>
            </w:r>
          </w:p>
          <w:p w14:paraId="6D2C72FE" w14:textId="435AED35" w:rsidR="00897DF0" w:rsidRPr="00895963" w:rsidRDefault="00EE32BE" w:rsidP="00142DF0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325" w:hanging="32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95963">
              <w:rPr>
                <w:rFonts w:ascii="Calibri" w:hAnsi="Calibri" w:cs="Calibri"/>
                <w:sz w:val="22"/>
                <w:szCs w:val="22"/>
                <w:lang w:val="en-US"/>
              </w:rPr>
              <w:t>We will explore using more AI while not compromising the quality of our independent and impartial a</w:t>
            </w:r>
            <w:r w:rsidR="00897DF0" w:rsidRPr="00895963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  <w:r w:rsidRPr="00895963">
              <w:rPr>
                <w:rFonts w:ascii="Calibri" w:hAnsi="Calibri" w:cs="Calibri"/>
                <w:sz w:val="22"/>
                <w:szCs w:val="22"/>
                <w:lang w:val="en-US"/>
              </w:rPr>
              <w:t>vice</w:t>
            </w:r>
            <w:r w:rsidR="00895963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</w:t>
            </w:r>
            <w:r w:rsidR="00897DF0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do not think using live online chat / chat </w:t>
            </w:r>
            <w:proofErr w:type="gramStart"/>
            <w:r w:rsidR="00897DF0" w:rsidRPr="00895963">
              <w:rPr>
                <w:rFonts w:ascii="Calibri" w:hAnsi="Calibri" w:cs="Calibri"/>
                <w:sz w:val="22"/>
                <w:szCs w:val="22"/>
                <w:lang w:val="en-US"/>
              </w:rPr>
              <w:t>bots</w:t>
            </w:r>
            <w:proofErr w:type="gramEnd"/>
            <w:r w:rsidR="00897DF0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1F3C9C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 access advice </w:t>
            </w:r>
            <w:r w:rsidR="00897DF0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compatible with </w:t>
            </w:r>
            <w:r w:rsidR="00A027A6" w:rsidRPr="00895963">
              <w:rPr>
                <w:rFonts w:ascii="Calibri" w:hAnsi="Calibri" w:cs="Calibri"/>
                <w:sz w:val="22"/>
                <w:szCs w:val="22"/>
                <w:lang w:val="en-US"/>
              </w:rPr>
              <w:t>our current approach</w:t>
            </w:r>
            <w:r w:rsid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A027A6" w:rsidRPr="00895963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A027A6" w:rsidRPr="00895963">
              <w:rPr>
                <w:rFonts w:ascii="Calibri" w:hAnsi="Calibri" w:cs="Calibri"/>
                <w:sz w:val="22"/>
                <w:szCs w:val="22"/>
                <w:lang w:val="en-US"/>
              </w:rPr>
              <w:t>resources</w:t>
            </w:r>
            <w:r w:rsidR="00895963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A027A6" w:rsidRPr="008959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pending further work on our digital strategy</w:t>
            </w:r>
          </w:p>
          <w:p w14:paraId="10B01B21" w14:textId="3363A776" w:rsidR="00895963" w:rsidRPr="00142DF0" w:rsidRDefault="00895963" w:rsidP="00895963">
            <w:pPr>
              <w:pStyle w:val="ListParagraph"/>
              <w:spacing w:line="259" w:lineRule="auto"/>
              <w:ind w:left="325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55A591E0" w14:textId="77777777" w:rsidTr="00A94F7F">
        <w:tc>
          <w:tcPr>
            <w:tcW w:w="2547" w:type="dxa"/>
          </w:tcPr>
          <w:p w14:paraId="51B590DA" w14:textId="77777777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Expand offer in schools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/ for professionals</w:t>
            </w:r>
          </w:p>
        </w:tc>
        <w:tc>
          <w:tcPr>
            <w:tcW w:w="7087" w:type="dxa"/>
          </w:tcPr>
          <w:p w14:paraId="71EB018E" w14:textId="41D82C90" w:rsidR="001676DE" w:rsidRPr="001676DE" w:rsidRDefault="00A85D9C" w:rsidP="00C3647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  <w:r w:rsidR="001676DE" w:rsidRPr="001676DE">
              <w:rPr>
                <w:rFonts w:ascii="Calibri" w:hAnsi="Calibri" w:cs="Calibri"/>
                <w:sz w:val="22"/>
                <w:szCs w:val="22"/>
                <w:lang w:val="en-US"/>
              </w:rPr>
              <w:t>reate partnerships that build capacity, improve understanding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SEND and Amaze</w:t>
            </w:r>
            <w:r w:rsidR="001676DE" w:rsidRPr="001676DE">
              <w:rPr>
                <w:rFonts w:ascii="Calibri" w:hAnsi="Calibri" w:cs="Calibri"/>
                <w:sz w:val="22"/>
                <w:szCs w:val="22"/>
                <w:lang w:val="en-US"/>
              </w:rPr>
              <w:t>, shape services and grow our reach in Sussex</w:t>
            </w:r>
          </w:p>
          <w:p w14:paraId="502C6B93" w14:textId="5CCA0B56" w:rsidR="00914484" w:rsidRDefault="009F255E" w:rsidP="00C36471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</w:t>
            </w:r>
            <w:r w:rsidR="0040639F">
              <w:rPr>
                <w:rFonts w:ascii="Calibri" w:hAnsi="Calibri" w:cs="Calibri"/>
                <w:sz w:val="22"/>
                <w:szCs w:val="22"/>
                <w:lang w:val="en-US"/>
              </w:rPr>
              <w:t>don’t have resources or capacity to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work in all schools</w:t>
            </w:r>
            <w:r w:rsidR="00827C15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3536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</w:t>
            </w:r>
            <w:r w:rsidR="00827C15">
              <w:rPr>
                <w:rFonts w:ascii="Calibri" w:hAnsi="Calibri" w:cs="Calibri"/>
                <w:sz w:val="22"/>
                <w:szCs w:val="22"/>
                <w:lang w:val="en-US"/>
              </w:rPr>
              <w:t>r to</w:t>
            </w:r>
            <w:r w:rsidR="003536C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develop as a training or information hub for professionals</w:t>
            </w:r>
            <w:r w:rsidR="00827C15">
              <w:rPr>
                <w:rFonts w:ascii="Calibri" w:hAnsi="Calibri" w:cs="Calibri"/>
                <w:sz w:val="22"/>
                <w:szCs w:val="22"/>
                <w:lang w:val="en-US"/>
              </w:rPr>
              <w:t>.  T</w:t>
            </w:r>
            <w:r w:rsidR="00D428C6">
              <w:rPr>
                <w:rFonts w:ascii="Calibri" w:hAnsi="Calibri" w:cs="Calibri"/>
                <w:sz w:val="22"/>
                <w:szCs w:val="22"/>
                <w:lang w:val="en-US"/>
              </w:rPr>
              <w:t>his is unlikely to change in the 5 years ahead</w:t>
            </w:r>
            <w:r w:rsidR="00827C15">
              <w:rPr>
                <w:rFonts w:ascii="Calibri" w:hAnsi="Calibri" w:cs="Calibri"/>
                <w:sz w:val="22"/>
                <w:szCs w:val="22"/>
                <w:lang w:val="en-US"/>
              </w:rPr>
              <w:t>. We will however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057C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respond to </w:t>
            </w:r>
            <w:r w:rsidR="002F185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partnership </w:t>
            </w:r>
            <w:r w:rsidR="000057CC">
              <w:rPr>
                <w:rFonts w:ascii="Calibri" w:hAnsi="Calibri" w:cs="Calibri"/>
                <w:sz w:val="22"/>
                <w:szCs w:val="22"/>
                <w:lang w:val="en-US"/>
              </w:rPr>
              <w:t>opportunities as they arise</w:t>
            </w:r>
            <w:r w:rsidR="00390A1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where the outcome </w:t>
            </w:r>
            <w:r w:rsidR="00D428C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 any collaboration </w:t>
            </w:r>
            <w:r w:rsidR="00390A18">
              <w:rPr>
                <w:rFonts w:ascii="Calibri" w:hAnsi="Calibri" w:cs="Calibri"/>
                <w:sz w:val="22"/>
                <w:szCs w:val="22"/>
                <w:lang w:val="en-US"/>
              </w:rPr>
              <w:t>will benefit families of children and young people with SEND.</w:t>
            </w:r>
          </w:p>
          <w:p w14:paraId="5ECC1098" w14:textId="2C1B5486" w:rsidR="00C36471" w:rsidRPr="00C36471" w:rsidRDefault="00C36471" w:rsidP="003536C3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089B77C3" w14:textId="77777777" w:rsidTr="00A94F7F">
        <w:tc>
          <w:tcPr>
            <w:tcW w:w="2547" w:type="dxa"/>
          </w:tcPr>
          <w:p w14:paraId="5434E9D4" w14:textId="77777777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Amaze is confusing and difficult to navigate </w:t>
            </w:r>
          </w:p>
        </w:tc>
        <w:tc>
          <w:tcPr>
            <w:tcW w:w="7087" w:type="dxa"/>
          </w:tcPr>
          <w:p w14:paraId="3E335653" w14:textId="2DC4CE01" w:rsidR="0063319A" w:rsidRPr="002F1858" w:rsidRDefault="00337CD5" w:rsidP="002F1858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2048B">
              <w:rPr>
                <w:rFonts w:ascii="Calibri" w:hAnsi="Calibri" w:cs="Calibri"/>
                <w:sz w:val="22"/>
                <w:szCs w:val="22"/>
                <w:lang w:val="en-US"/>
              </w:rPr>
              <w:t>Have clear information and guidance on what parent carers can expect and ask for f</w:t>
            </w:r>
            <w:r w:rsidR="002F1858">
              <w:rPr>
                <w:rFonts w:ascii="Calibri" w:hAnsi="Calibri" w:cs="Calibri"/>
                <w:sz w:val="22"/>
                <w:szCs w:val="22"/>
                <w:lang w:val="en-US"/>
              </w:rPr>
              <w:t>ro</w:t>
            </w:r>
            <w:r w:rsidRPr="0012048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 Amaze.  Use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</w:t>
            </w:r>
            <w:r w:rsidRPr="0012048B">
              <w:rPr>
                <w:rFonts w:ascii="Calibri" w:hAnsi="Calibri" w:cs="Calibri"/>
                <w:sz w:val="22"/>
                <w:szCs w:val="22"/>
                <w:lang w:val="en-US"/>
              </w:rPr>
              <w:t>ictorial / accessible resources</w:t>
            </w:r>
            <w:r w:rsidR="002F185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s</w:t>
            </w:r>
            <w:r w:rsidR="00676CF7" w:rsidRPr="002F1858">
              <w:rPr>
                <w:rFonts w:ascii="Calibri" w:hAnsi="Calibri" w:cs="Calibri"/>
                <w:sz w:val="22"/>
                <w:szCs w:val="22"/>
                <w:lang w:val="en-US"/>
              </w:rPr>
              <w:t>trengthen visual representation of support pathways within Amaze</w:t>
            </w:r>
            <w:r w:rsidR="007901CF" w:rsidRPr="002F185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</w:t>
            </w:r>
            <w:r w:rsidR="00FB6C72" w:rsidRPr="002F1858">
              <w:rPr>
                <w:rFonts w:ascii="Calibri" w:hAnsi="Calibri" w:cs="Calibri"/>
                <w:sz w:val="22"/>
                <w:szCs w:val="22"/>
                <w:lang w:val="en-US"/>
              </w:rPr>
              <w:t>We will look to do this with flowcharts on our website/infographics</w:t>
            </w:r>
            <w:r w:rsidR="00816CA5" w:rsidRPr="002F185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/podcasts </w:t>
            </w:r>
          </w:p>
          <w:p w14:paraId="1D6FC55B" w14:textId="77777777" w:rsidR="00676CF7" w:rsidRPr="00A26514" w:rsidRDefault="00676CF7" w:rsidP="00BC1B84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Continue efforts to explain how we communicate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D85D2B">
                <w:rPr>
                  <w:rStyle w:val="Hyperlink"/>
                  <w:rFonts w:ascii="Calibri" w:hAnsi="Calibri" w:cs="Calibri"/>
                  <w:sz w:val="22"/>
                  <w:szCs w:val="22"/>
                </w:rPr>
                <w:t>Amaze INFO, RESOURCES &amp; CHANNELS</w:t>
              </w:r>
            </w:hyperlink>
          </w:p>
          <w:p w14:paraId="18252487" w14:textId="77777777" w:rsidR="00943642" w:rsidRDefault="00676CF7" w:rsidP="00BC1B84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Strengthen </w:t>
            </w:r>
            <w:r w:rsidR="00A9541A">
              <w:rPr>
                <w:rFonts w:ascii="Calibri" w:hAnsi="Calibri" w:cs="Calibri"/>
                <w:sz w:val="22"/>
                <w:szCs w:val="22"/>
                <w:lang w:val="en-US"/>
              </w:rPr>
              <w:t>communication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with practitioners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(schools, health visitors, GPs)</w:t>
            </w:r>
            <w:r w:rsidR="00A954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ensure they have an accurate understanding of our work</w:t>
            </w:r>
          </w:p>
          <w:p w14:paraId="3E7E7F22" w14:textId="77777777" w:rsidR="00BC1B84" w:rsidRDefault="00337CD5" w:rsidP="00337CD5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Have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 s</w:t>
            </w:r>
            <w:r w:rsidR="00BC1B84" w:rsidRPr="00F117AD">
              <w:rPr>
                <w:rFonts w:ascii="Calibri" w:hAnsi="Calibri" w:cs="Calibri"/>
                <w:sz w:val="22"/>
                <w:szCs w:val="22"/>
                <w:lang w:val="en-US"/>
              </w:rPr>
              <w:t>implified webpage to recommend services</w:t>
            </w:r>
          </w:p>
          <w:p w14:paraId="79F6B570" w14:textId="514C088B" w:rsidR="002318F8" w:rsidRPr="00337CD5" w:rsidRDefault="002318F8" w:rsidP="002318F8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2CB51CEA" w14:textId="77777777" w:rsidTr="00A94F7F">
        <w:tc>
          <w:tcPr>
            <w:tcW w:w="2547" w:type="dxa"/>
          </w:tcPr>
          <w:p w14:paraId="4BDA257A" w14:textId="72B0DED1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Expand </w:t>
            </w:r>
            <w:r w:rsidR="00A954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Amaze’s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offer for </w:t>
            </w:r>
            <w:r w:rsidR="00A9541A">
              <w:rPr>
                <w:rFonts w:ascii="Calibri" w:hAnsi="Calibri" w:cs="Calibri"/>
                <w:sz w:val="22"/>
                <w:szCs w:val="22"/>
                <w:lang w:val="en-US"/>
              </w:rPr>
              <w:t>young people</w:t>
            </w:r>
          </w:p>
        </w:tc>
        <w:tc>
          <w:tcPr>
            <w:tcW w:w="7087" w:type="dxa"/>
          </w:tcPr>
          <w:p w14:paraId="0ADC90C4" w14:textId="301DB2C7" w:rsidR="00676CF7" w:rsidRPr="007F41BD" w:rsidRDefault="00017106" w:rsidP="00676CF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F41BD">
              <w:rPr>
                <w:rFonts w:ascii="Calibri" w:hAnsi="Calibri" w:cs="Calibri"/>
                <w:sz w:val="22"/>
                <w:szCs w:val="22"/>
                <w:lang w:val="en-US"/>
              </w:rPr>
              <w:t>Y</w:t>
            </w:r>
            <w:r w:rsidR="0081196B"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oung people voice groups are </w:t>
            </w:r>
            <w:r w:rsidR="00800B66"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working with </w:t>
            </w:r>
            <w:r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Amazing Futures </w:t>
            </w:r>
            <w:r w:rsidR="00800B66" w:rsidRPr="007F41BD">
              <w:rPr>
                <w:rFonts w:ascii="Calibri" w:hAnsi="Calibri" w:cs="Calibri"/>
                <w:sz w:val="22"/>
                <w:szCs w:val="22"/>
                <w:lang w:val="en-US"/>
              </w:rPr>
              <w:t>sta</w:t>
            </w:r>
            <w:r w:rsidR="005D4AA0"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ff to decide on </w:t>
            </w:r>
            <w:r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which activities are </w:t>
            </w:r>
            <w:proofErr w:type="spellStart"/>
            <w:r w:rsidRPr="007F41BD">
              <w:rPr>
                <w:rFonts w:ascii="Calibri" w:hAnsi="Calibri" w:cs="Calibri"/>
                <w:sz w:val="22"/>
                <w:szCs w:val="22"/>
                <w:lang w:val="en-US"/>
              </w:rPr>
              <w:t>prioritised</w:t>
            </w:r>
            <w:proofErr w:type="spellEnd"/>
            <w:r w:rsidR="007F41BD" w:rsidRPr="007F41B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 our social groups and youth clubs.  This includes embedding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learning/train</w:t>
            </w:r>
            <w:r w:rsidR="00676CF7" w:rsidRPr="007F41BD">
              <w:rPr>
                <w:rFonts w:ascii="Calibri" w:hAnsi="Calibri" w:cs="Calibri"/>
                <w:sz w:val="22"/>
                <w:szCs w:val="22"/>
                <w:lang w:val="en-US"/>
              </w:rPr>
              <w:t>ing opportunities</w:t>
            </w:r>
            <w:r w:rsidR="00147FB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</w:t>
            </w:r>
            <w:proofErr w:type="gramStart"/>
            <w:r w:rsidR="00147FBC">
              <w:rPr>
                <w:rFonts w:ascii="Calibri" w:hAnsi="Calibri" w:cs="Calibri"/>
                <w:sz w:val="22"/>
                <w:szCs w:val="22"/>
                <w:lang w:val="en-US"/>
              </w:rPr>
              <w:t>maintain</w:t>
            </w:r>
            <w:proofErr w:type="gramEnd"/>
            <w:r w:rsidR="00147FB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focus on wellbeing</w:t>
            </w:r>
          </w:p>
          <w:p w14:paraId="4AAA61B4" w14:textId="2F782198" w:rsidR="00676CF7" w:rsidRDefault="00676CF7" w:rsidP="00676CF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Produce more 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resources for our new young people’s website, including </w:t>
            </w: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videos </w:t>
            </w:r>
            <w:proofErr w:type="spellStart"/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>on</w:t>
            </w:r>
            <w:r w:rsidR="004874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themes such as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‘</w:t>
            </w: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accepting 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your </w:t>
            </w: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>diagnosis</w:t>
            </w:r>
            <w:r w:rsidR="006D0530">
              <w:rPr>
                <w:rFonts w:ascii="Calibri" w:hAnsi="Calibri" w:cs="Calibri"/>
                <w:sz w:val="22"/>
                <w:szCs w:val="22"/>
                <w:lang w:val="en-US"/>
              </w:rPr>
              <w:t>’</w:t>
            </w: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4874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or showing stories </w:t>
            </w:r>
            <w:proofErr w:type="spellStart"/>
            <w:r w:rsidR="00487493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="004874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young people </w:t>
            </w:r>
            <w:r w:rsidRPr="00A551CA">
              <w:rPr>
                <w:rFonts w:ascii="Calibri" w:hAnsi="Calibri" w:cs="Calibri"/>
                <w:sz w:val="22"/>
                <w:szCs w:val="22"/>
                <w:lang w:val="en-US"/>
              </w:rPr>
              <w:t>who transitioned into adult services</w:t>
            </w:r>
          </w:p>
          <w:p w14:paraId="1F0E7CC7" w14:textId="77777777" w:rsidR="00676CF7" w:rsidRDefault="002B4605" w:rsidP="00676CF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B4605">
              <w:rPr>
                <w:rFonts w:ascii="Calibri" w:hAnsi="Calibri" w:cs="Calibri"/>
                <w:sz w:val="22"/>
                <w:szCs w:val="22"/>
                <w:lang w:val="en-US"/>
              </w:rPr>
              <w:t>Young trustees at Amaze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in collaboration with </w:t>
            </w:r>
            <w:r w:rsidR="0020536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young people, volunteers and staff, </w:t>
            </w:r>
            <w:r w:rsidRPr="002B460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are writing a youth strategy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during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2025/6 </w:t>
            </w:r>
            <w:r w:rsidRPr="002B4605">
              <w:rPr>
                <w:rFonts w:ascii="Calibri" w:hAnsi="Calibri" w:cs="Calibri"/>
                <w:sz w:val="22"/>
                <w:szCs w:val="22"/>
                <w:lang w:val="en-US"/>
              </w:rPr>
              <w:t>and refreshing our youth participation policy</w:t>
            </w:r>
          </w:p>
          <w:p w14:paraId="620B99A0" w14:textId="500B4827" w:rsidR="00A620B6" w:rsidRDefault="00A620B6" w:rsidP="00676CF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are already stretched fundraising for Amazing Futures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14-25 year olds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We sadly can’t stretch capacity to </w:t>
            </w:r>
            <w:r w:rsidR="005D7841">
              <w:rPr>
                <w:rFonts w:ascii="Calibri" w:hAnsi="Calibri" w:cs="Calibri"/>
                <w:sz w:val="22"/>
                <w:szCs w:val="22"/>
                <w:lang w:val="en-US"/>
              </w:rPr>
              <w:t>develop Alternative Provis</w:t>
            </w:r>
            <w:r w:rsidR="005D7841">
              <w:rPr>
                <w:rFonts w:ascii="Calibri" w:hAnsi="Calibri" w:cs="Calibri"/>
                <w:sz w:val="22"/>
                <w:szCs w:val="22"/>
                <w:lang w:val="en-US"/>
              </w:rPr>
              <w:t>io</w:t>
            </w:r>
            <w:r w:rsidR="005D78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 to education, </w:t>
            </w:r>
            <w:r w:rsidR="005D78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or to work </w:t>
            </w:r>
            <w:r w:rsidR="00366BB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under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14 year olds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163A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or 25+, </w:t>
            </w:r>
            <w:r w:rsidR="005D7841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="00C21735">
              <w:rPr>
                <w:rFonts w:ascii="Calibri" w:hAnsi="Calibri" w:cs="Calibri"/>
                <w:sz w:val="22"/>
                <w:szCs w:val="22"/>
                <w:lang w:val="en-US"/>
              </w:rPr>
              <w:t>nd</w:t>
            </w:r>
            <w:r w:rsidR="002163A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this</w:t>
            </w:r>
            <w:r w:rsidR="00C2173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would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risk diluting our focus on preparation for adulthood.</w:t>
            </w:r>
          </w:p>
          <w:p w14:paraId="05732091" w14:textId="63CD943F" w:rsidR="00943642" w:rsidRPr="002B4605" w:rsidRDefault="00943642" w:rsidP="00943642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73922FAD" w14:textId="77777777" w:rsidTr="00A94F7F">
        <w:trPr>
          <w:trHeight w:val="1024"/>
        </w:trPr>
        <w:tc>
          <w:tcPr>
            <w:tcW w:w="2547" w:type="dxa"/>
          </w:tcPr>
          <w:p w14:paraId="3B23065D" w14:textId="4336DB79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Expand </w:t>
            </w:r>
            <w:r w:rsidR="0020536A">
              <w:rPr>
                <w:rFonts w:ascii="Calibri" w:hAnsi="Calibri" w:cs="Calibri"/>
                <w:sz w:val="22"/>
                <w:szCs w:val="22"/>
                <w:lang w:val="en-US"/>
              </w:rPr>
              <w:t>Amaze activit</w:t>
            </w:r>
            <w:r w:rsidR="001A1321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="0020536A">
              <w:rPr>
                <w:rFonts w:ascii="Calibri" w:hAnsi="Calibri" w:cs="Calibri"/>
                <w:sz w:val="22"/>
                <w:szCs w:val="22"/>
                <w:lang w:val="en-US"/>
              </w:rPr>
              <w:t>es to include more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fun 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days</w:t>
            </w:r>
            <w:r w:rsidR="0020536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nights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out, </w:t>
            </w:r>
            <w:r w:rsidR="0020536A">
              <w:rPr>
                <w:rFonts w:ascii="Calibri" w:hAnsi="Calibri" w:cs="Calibri"/>
                <w:sz w:val="22"/>
                <w:szCs w:val="22"/>
                <w:lang w:val="en-US"/>
              </w:rPr>
              <w:t>trips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, soft play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silent discos, 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trusted trader marketplac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1A132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A1321">
              <w:rPr>
                <w:rFonts w:ascii="Calibri" w:hAnsi="Calibri" w:cs="Calibri"/>
                <w:sz w:val="22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7087" w:type="dxa"/>
          </w:tcPr>
          <w:p w14:paraId="7EB73FA6" w14:textId="4944155F" w:rsidR="001A1321" w:rsidRDefault="00622BDE" w:rsidP="00676CF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Recognise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A5ADA">
              <w:rPr>
                <w:rFonts w:ascii="Calibri" w:hAnsi="Calibri" w:cs="Calibri"/>
                <w:sz w:val="22"/>
                <w:szCs w:val="22"/>
                <w:lang w:val="en-US"/>
              </w:rPr>
              <w:t>‘fun’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</w:t>
            </w:r>
            <w:r w:rsidR="009A5ADA">
              <w:rPr>
                <w:rFonts w:ascii="Calibri" w:hAnsi="Calibri" w:cs="Calibri"/>
                <w:sz w:val="22"/>
                <w:szCs w:val="22"/>
                <w:lang w:val="en-US"/>
              </w:rPr>
              <w:t>important to families as part of what Amaze offers</w:t>
            </w:r>
            <w:r w:rsidR="00A82B9E">
              <w:rPr>
                <w:rFonts w:ascii="Calibri" w:hAnsi="Calibri" w:cs="Calibri"/>
                <w:sz w:val="22"/>
                <w:szCs w:val="22"/>
                <w:lang w:val="en-US"/>
              </w:rPr>
              <w:t>.  B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uild fun into our activities as much as possible </w:t>
            </w:r>
          </w:p>
          <w:p w14:paraId="3CC5A6F8" w14:textId="77777777" w:rsidR="0035406B" w:rsidRDefault="00676CF7" w:rsidP="00676CF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Maintain Family Fun Days and</w:t>
            </w:r>
            <w:r w:rsidR="00226C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35406B">
              <w:rPr>
                <w:rFonts w:ascii="Calibri" w:hAnsi="Calibri" w:cs="Calibri"/>
                <w:sz w:val="22"/>
                <w:szCs w:val="22"/>
                <w:lang w:val="en-US"/>
              </w:rPr>
              <w:t>the Compass Card discounts</w:t>
            </w:r>
          </w:p>
          <w:p w14:paraId="70724F1D" w14:textId="65B514C0" w:rsidR="00A82B9E" w:rsidRDefault="0035406B" w:rsidP="00676CF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  <w:r w:rsidR="00226C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iversify our 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>fundraising events</w:t>
            </w:r>
            <w:r w:rsidR="00226C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be more inclusive/accessible to all </w:t>
            </w:r>
          </w:p>
          <w:p w14:paraId="1DE4B986" w14:textId="0C3E2E37" w:rsidR="00A82B9E" w:rsidRDefault="00226C7E" w:rsidP="00676CF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Running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anything </w:t>
            </w:r>
            <w:r w:rsidR="00676CF7" w:rsidRPr="00833E96">
              <w:rPr>
                <w:rFonts w:ascii="Calibri" w:hAnsi="Calibri" w:cs="Calibri"/>
                <w:sz w:val="22"/>
                <w:szCs w:val="22"/>
                <w:lang w:val="en-US"/>
              </w:rPr>
              <w:t>more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than this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needs</w:t>
            </w:r>
            <w:r w:rsidR="00676CF7" w:rsidRPr="00833E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capacity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 don’t currently have</w:t>
            </w:r>
            <w:r w:rsidR="00676CF7" w:rsidRPr="00833E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risks diluting our focus</w:t>
            </w:r>
          </w:p>
          <w:p w14:paraId="49B7F0F5" w14:textId="59112A57" w:rsidR="00676CF7" w:rsidRDefault="00676CF7" w:rsidP="00676CF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Provide inf</w:t>
            </w:r>
            <w:r w:rsidR="00A82B9E">
              <w:rPr>
                <w:rFonts w:ascii="Calibri" w:hAnsi="Calibri" w:cs="Calibri"/>
                <w:sz w:val="22"/>
                <w:szCs w:val="22"/>
                <w:lang w:val="en-US"/>
              </w:rPr>
              <w:t>ormation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on SEND friendly </w:t>
            </w:r>
            <w:r w:rsidR="00C77302">
              <w:rPr>
                <w:rFonts w:ascii="Calibri" w:hAnsi="Calibri" w:cs="Calibri"/>
                <w:sz w:val="22"/>
                <w:szCs w:val="22"/>
                <w:lang w:val="en-US"/>
              </w:rPr>
              <w:t>activities via a SEND Noticeboard</w:t>
            </w:r>
          </w:p>
          <w:p w14:paraId="17254AD8" w14:textId="5E50E35B" w:rsidR="00676CF7" w:rsidRDefault="00C77302" w:rsidP="00C056A6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We cannot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provide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 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>PA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3842AD">
              <w:rPr>
                <w:rFonts w:ascii="Calibri" w:hAnsi="Calibri" w:cs="Calibri"/>
                <w:sz w:val="22"/>
                <w:szCs w:val="22"/>
                <w:lang w:val="en-US"/>
              </w:rPr>
              <w:t>or trusted traders</w:t>
            </w:r>
            <w:r w:rsidR="00446872">
              <w:rPr>
                <w:rFonts w:ascii="Calibri" w:hAnsi="Calibri" w:cs="Calibri"/>
                <w:sz w:val="22"/>
                <w:szCs w:val="22"/>
                <w:lang w:val="en-US"/>
              </w:rPr>
              <w:t>’ service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This would be too much a stretch and </w:t>
            </w:r>
            <w:r w:rsidR="003842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beyond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our 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>charitable objects</w:t>
            </w:r>
          </w:p>
          <w:p w14:paraId="12FC493C" w14:textId="2E897435" w:rsidR="003842AD" w:rsidRPr="00F52DD0" w:rsidRDefault="003842AD" w:rsidP="003842AD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563DAA02" w14:textId="77777777" w:rsidTr="00A94F7F">
        <w:tc>
          <w:tcPr>
            <w:tcW w:w="2547" w:type="dxa"/>
          </w:tcPr>
          <w:p w14:paraId="4A3BF87B" w14:textId="77777777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Introduce</w:t>
            </w:r>
            <w:proofErr w:type="gramEnd"/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charging for services</w:t>
            </w:r>
          </w:p>
        </w:tc>
        <w:tc>
          <w:tcPr>
            <w:tcW w:w="7087" w:type="dxa"/>
          </w:tcPr>
          <w:p w14:paraId="448DB166" w14:textId="77777777" w:rsidR="004C2FC0" w:rsidRDefault="00C056A6" w:rsidP="00676CF7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already raise funds from our community, via individual donations, </w:t>
            </w:r>
            <w:r w:rsidR="004C2FC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events and other activities.  We risk losing this income if we </w:t>
            </w:r>
            <w:proofErr w:type="gramStart"/>
            <w:r w:rsidR="004C2FC0">
              <w:rPr>
                <w:rFonts w:ascii="Calibri" w:hAnsi="Calibri" w:cs="Calibri"/>
                <w:sz w:val="22"/>
                <w:szCs w:val="22"/>
                <w:lang w:val="en-US"/>
              </w:rPr>
              <w:t>were</w:t>
            </w:r>
            <w:proofErr w:type="gramEnd"/>
            <w:r w:rsidR="004C2FC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charge families to access our help</w:t>
            </w:r>
          </w:p>
          <w:p w14:paraId="5D8A7224" w14:textId="77777777" w:rsidR="004818D0" w:rsidRDefault="00676CF7" w:rsidP="00676CF7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Parent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 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are overwhelmed and already have high costs</w:t>
            </w:r>
            <w:r w:rsidR="004818D0">
              <w:rPr>
                <w:rFonts w:ascii="Calibri" w:hAnsi="Calibri" w:cs="Calibri"/>
                <w:sz w:val="22"/>
                <w:szCs w:val="22"/>
                <w:lang w:val="en-US"/>
              </w:rPr>
              <w:t>, so we are reluctant to add to this, especially in the current financial climate</w:t>
            </w:r>
          </w:p>
          <w:p w14:paraId="5F8B934E" w14:textId="16259CCF" w:rsidR="00676CF7" w:rsidRDefault="00CB3D17" w:rsidP="00676CF7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We will s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trengthen our </w:t>
            </w:r>
            <w:proofErr w:type="gramStart"/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>ask</w:t>
            </w:r>
            <w:proofErr w:type="gramEnd"/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for donations</w:t>
            </w:r>
            <w:r w:rsidR="00F864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around benefits advice, when families might have more capacity </w:t>
            </w:r>
            <w:r w:rsidR="003649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 give to Amaze </w:t>
            </w:r>
            <w:r w:rsidR="00F864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after a successful </w:t>
            </w:r>
            <w:r w:rsidR="003649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DLA/PIP </w:t>
            </w:r>
            <w:r w:rsidR="00F864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claim, and </w:t>
            </w:r>
            <w:r w:rsidR="003649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will </w:t>
            </w:r>
            <w:r w:rsidR="00F864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encourage </w:t>
            </w:r>
            <w:r w:rsidR="003D6F2D">
              <w:rPr>
                <w:rFonts w:ascii="Calibri" w:hAnsi="Calibri" w:cs="Calibri"/>
                <w:sz w:val="22"/>
                <w:szCs w:val="22"/>
                <w:lang w:val="en-US"/>
              </w:rPr>
              <w:t>‘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>pay</w:t>
            </w:r>
            <w:r w:rsidR="003D6F2D">
              <w:rPr>
                <w:rFonts w:ascii="Calibri" w:hAnsi="Calibri" w:cs="Calibri"/>
                <w:sz w:val="22"/>
                <w:szCs w:val="22"/>
                <w:lang w:val="en-US"/>
              </w:rPr>
              <w:t>ing</w:t>
            </w:r>
            <w:r w:rsidR="00676CF7"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it forward</w:t>
            </w:r>
            <w:r w:rsidR="003D6F2D">
              <w:rPr>
                <w:rFonts w:ascii="Calibri" w:hAnsi="Calibri" w:cs="Calibri"/>
                <w:sz w:val="22"/>
                <w:szCs w:val="22"/>
                <w:lang w:val="en-US"/>
              </w:rPr>
              <w:t>’</w:t>
            </w:r>
            <w:r w:rsidR="004818D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for </w:t>
            </w:r>
            <w:r w:rsidR="003D6F2D">
              <w:rPr>
                <w:rFonts w:ascii="Calibri" w:hAnsi="Calibri" w:cs="Calibri"/>
                <w:sz w:val="22"/>
                <w:szCs w:val="22"/>
                <w:lang w:val="en-US"/>
              </w:rPr>
              <w:t>others</w:t>
            </w:r>
          </w:p>
          <w:p w14:paraId="2CFC4A14" w14:textId="2CE8977A" w:rsidR="00676CF7" w:rsidRDefault="00CB3D17" w:rsidP="00676CF7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We will b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>e creative in combining</w:t>
            </w:r>
            <w:r w:rsidR="00676CF7"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inclusive </w:t>
            </w:r>
            <w:r w:rsidR="00676CF7"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community fundraising </w:t>
            </w:r>
            <w:r w:rsidR="00676CF7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676CF7"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support </w:t>
            </w:r>
          </w:p>
          <w:p w14:paraId="089EFC31" w14:textId="77777777" w:rsidR="00CB3D17" w:rsidRPr="00450437" w:rsidRDefault="00CB3D17" w:rsidP="00450437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531F3" w:rsidRPr="00A26514" w14:paraId="34E6144C" w14:textId="77777777" w:rsidTr="00A94F7F">
        <w:tc>
          <w:tcPr>
            <w:tcW w:w="2547" w:type="dxa"/>
          </w:tcPr>
          <w:p w14:paraId="7F8C3897" w14:textId="6DF1A36B" w:rsidR="00A531F3" w:rsidRPr="00A26514" w:rsidRDefault="0045043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Shout louder for SEND change</w:t>
            </w:r>
          </w:p>
        </w:tc>
        <w:tc>
          <w:tcPr>
            <w:tcW w:w="7087" w:type="dxa"/>
          </w:tcPr>
          <w:p w14:paraId="21D9AAFF" w14:textId="77777777" w:rsidR="00F53545" w:rsidRDefault="00BF359E" w:rsidP="00F53545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531F3">
              <w:rPr>
                <w:rFonts w:ascii="Calibri" w:hAnsi="Calibri" w:cs="Calibri"/>
                <w:sz w:val="22"/>
                <w:szCs w:val="22"/>
                <w:lang w:val="en-US"/>
              </w:rPr>
              <w:t>Raise awareness of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talk to</w:t>
            </w:r>
            <w:r w:rsidRPr="00A531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how hard life is for families</w:t>
            </w:r>
            <w:r w:rsidR="00834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</w:t>
            </w:r>
            <w:r w:rsidR="007F0347">
              <w:rPr>
                <w:rFonts w:ascii="Calibri" w:hAnsi="Calibri" w:cs="Calibri"/>
                <w:sz w:val="22"/>
                <w:szCs w:val="22"/>
                <w:lang w:val="en-US"/>
              </w:rPr>
              <w:t>This is i</w:t>
            </w:r>
            <w:r w:rsidR="008346DF">
              <w:rPr>
                <w:rFonts w:ascii="Calibri" w:hAnsi="Calibri" w:cs="Calibri"/>
                <w:sz w:val="22"/>
                <w:szCs w:val="22"/>
                <w:lang w:val="en-US"/>
              </w:rPr>
              <w:t>mportant for influencing</w:t>
            </w:r>
            <w:r w:rsidRPr="00A531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7F0347">
              <w:rPr>
                <w:rFonts w:ascii="Calibri" w:hAnsi="Calibri" w:cs="Calibri"/>
                <w:sz w:val="22"/>
                <w:szCs w:val="22"/>
                <w:lang w:val="en-US"/>
              </w:rPr>
              <w:t>and to validate experiences/</w:t>
            </w:r>
            <w:proofErr w:type="gramStart"/>
            <w:r w:rsidR="007F0347">
              <w:rPr>
                <w:rFonts w:ascii="Calibri" w:hAnsi="Calibri" w:cs="Calibri"/>
                <w:sz w:val="22"/>
                <w:szCs w:val="22"/>
                <w:lang w:val="en-US"/>
              </w:rPr>
              <w:t>build</w:t>
            </w:r>
            <w:proofErr w:type="gramEnd"/>
            <w:r w:rsidRPr="00A531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solidarity</w:t>
            </w:r>
          </w:p>
          <w:p w14:paraId="775517F1" w14:textId="77777777" w:rsidR="00F53545" w:rsidRDefault="00A531F3" w:rsidP="00F53545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>Ensure parent carers</w:t>
            </w:r>
            <w:r w:rsidR="008346DF" w:rsidRPr="00F53545">
              <w:rPr>
                <w:rFonts w:ascii="Calibri" w:hAnsi="Calibri" w:cs="Calibri"/>
                <w:sz w:val="22"/>
                <w:szCs w:val="22"/>
                <w:lang w:val="en-US"/>
              </w:rPr>
              <w:t>’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views</w:t>
            </w:r>
            <w:r w:rsidR="008346DF"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are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always kept at forefront of commissioners’ 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decision-makers’ 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>priorities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by hi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>ghlight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>ing</w:t>
            </w:r>
            <w:r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challenges</w:t>
            </w:r>
            <w:r w:rsidR="00F53545" w:rsidRPr="00F535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</w:p>
          <w:p w14:paraId="6B81D569" w14:textId="6157AA6B" w:rsidR="00BF359E" w:rsidRPr="005B22AE" w:rsidRDefault="00F53545" w:rsidP="005B22A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5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Take on board specific asks from the community raised during the consultation </w:t>
            </w:r>
            <w:proofErr w:type="spellStart"/>
            <w:r w:rsidRPr="005D5FA8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Pr="005D5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</w:t>
            </w:r>
            <w:r w:rsidRPr="005D5FA8">
              <w:rPr>
                <w:rFonts w:ascii="Calibri" w:hAnsi="Calibri" w:cs="Calibri"/>
                <w:sz w:val="22"/>
                <w:szCs w:val="22"/>
                <w:lang w:val="en-US"/>
              </w:rPr>
              <w:t>dvocate for better SEND training for teachers</w:t>
            </w:r>
            <w:r w:rsidR="00AB1E04">
              <w:rPr>
                <w:rFonts w:ascii="Calibri" w:hAnsi="Calibri" w:cs="Calibri"/>
                <w:sz w:val="22"/>
                <w:szCs w:val="22"/>
                <w:lang w:val="en-US"/>
              </w:rPr>
              <w:t>, advocat</w:t>
            </w:r>
            <w:r w:rsidR="00FB4568">
              <w:rPr>
                <w:rFonts w:ascii="Calibri" w:hAnsi="Calibri" w:cs="Calibri"/>
                <w:sz w:val="22"/>
                <w:szCs w:val="22"/>
                <w:lang w:val="en-US"/>
              </w:rPr>
              <w:t>e for inclusive curriculum which educates CYP on disabilities/difference</w:t>
            </w:r>
            <w:r w:rsidR="005B22A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/being mindful </w:t>
            </w:r>
            <w:proofErr w:type="spellStart"/>
            <w:r w:rsidR="005B22AE">
              <w:rPr>
                <w:rFonts w:ascii="Calibri" w:hAnsi="Calibri" w:cs="Calibri"/>
                <w:sz w:val="22"/>
                <w:szCs w:val="22"/>
                <w:lang w:val="en-US"/>
              </w:rPr>
              <w:t>etc</w:t>
            </w:r>
            <w:proofErr w:type="spellEnd"/>
            <w:r w:rsidR="00FB4568" w:rsidRPr="005B22AE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5D5FA8" w:rsidRPr="005B22A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717EF8" w:rsidRPr="005B22A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</w:t>
            </w:r>
            <w:r w:rsidR="005D5FA8" w:rsidRPr="005B22A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produce resources for parent carers on </w:t>
            </w:r>
            <w:r w:rsidR="00AB1E04" w:rsidRPr="005B22AE">
              <w:rPr>
                <w:rFonts w:ascii="Calibri" w:hAnsi="Calibri" w:cs="Calibri"/>
                <w:sz w:val="22"/>
                <w:szCs w:val="22"/>
                <w:lang w:val="en-US"/>
              </w:rPr>
              <w:t>working with schools</w:t>
            </w:r>
          </w:p>
          <w:p w14:paraId="147D3CAA" w14:textId="6ACCCA75" w:rsidR="00A531F3" w:rsidRPr="00A531F3" w:rsidRDefault="00BF359E" w:rsidP="00A531F3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Work with and host </w:t>
            </w:r>
            <w:r w:rsidR="00450437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he Parent Carer Forums </w:t>
            </w:r>
          </w:p>
          <w:p w14:paraId="41640379" w14:textId="77777777" w:rsidR="00A531F3" w:rsidRPr="00450437" w:rsidRDefault="00A531F3" w:rsidP="00450437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76CF7" w:rsidRPr="00A26514" w14:paraId="5D73F8B9" w14:textId="77777777" w:rsidTr="00A94F7F">
        <w:tc>
          <w:tcPr>
            <w:tcW w:w="2547" w:type="dxa"/>
          </w:tcPr>
          <w:p w14:paraId="16AFF023" w14:textId="77777777" w:rsidR="00676CF7" w:rsidRPr="00A26514" w:rsidRDefault="00676CF7" w:rsidP="00A94F7F">
            <w:p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Address staff overload</w:t>
            </w:r>
          </w:p>
        </w:tc>
        <w:tc>
          <w:tcPr>
            <w:tcW w:w="7087" w:type="dxa"/>
          </w:tcPr>
          <w:p w14:paraId="2050D23A" w14:textId="77777777" w:rsidR="00F835E1" w:rsidRDefault="003D6F2D" w:rsidP="00016942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Str</w:t>
            </w:r>
            <w:r w:rsidR="00F835E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engthen the core of Amaze, </w:t>
            </w:r>
            <w:proofErr w:type="spellStart"/>
            <w:r w:rsidR="00F835E1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="00F835E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admin, finance</w:t>
            </w:r>
          </w:p>
          <w:p w14:paraId="5FB12F0E" w14:textId="2B9D1849" w:rsidR="00F835E1" w:rsidRDefault="00F835E1" w:rsidP="00016942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Look at our structure and ensure we’re as well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organised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we can be</w:t>
            </w:r>
          </w:p>
          <w:p w14:paraId="5F9BFAAD" w14:textId="2BA2FB66" w:rsidR="00676CF7" w:rsidRPr="00A26514" w:rsidRDefault="00676CF7" w:rsidP="00016942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Complete </w:t>
            </w:r>
            <w:r w:rsidR="00F835E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 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>IT audit and develop</w:t>
            </w:r>
            <w:r w:rsidR="00DE71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</w:t>
            </w:r>
            <w:r w:rsidRPr="00A265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digital strategy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DE71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year 1</w:t>
            </w:r>
            <w:r w:rsidR="00DE71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the strategy</w:t>
            </w:r>
          </w:p>
          <w:p w14:paraId="1EFB790B" w14:textId="321B894F" w:rsidR="00016942" w:rsidRPr="00016942" w:rsidRDefault="00676CF7" w:rsidP="00016942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843FF6">
              <w:rPr>
                <w:rFonts w:ascii="Calibri" w:hAnsi="Calibri" w:cs="Calibri"/>
                <w:sz w:val="22"/>
                <w:szCs w:val="22"/>
                <w:lang w:val="en-US"/>
              </w:rPr>
              <w:t>Strengthen</w:t>
            </w:r>
            <w:proofErr w:type="gramEnd"/>
            <w:r w:rsidRPr="00843FF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priority setting, work planning, team meetings/structures and effective supervision</w:t>
            </w:r>
          </w:p>
          <w:p w14:paraId="38D95314" w14:textId="656F6042" w:rsidR="00676CF7" w:rsidRPr="00016942" w:rsidRDefault="00676CF7" w:rsidP="00016942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3FF6">
              <w:rPr>
                <w:rFonts w:ascii="Calibri" w:hAnsi="Calibri" w:cs="Calibri"/>
                <w:sz w:val="22"/>
                <w:szCs w:val="22"/>
                <w:lang w:val="en-US"/>
              </w:rPr>
              <w:t>Enhance</w:t>
            </w:r>
            <w:r w:rsidR="00DE71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B53FA2">
              <w:rPr>
                <w:rFonts w:ascii="Calibri" w:hAnsi="Calibri" w:cs="Calibri"/>
                <w:sz w:val="22"/>
                <w:szCs w:val="22"/>
                <w:lang w:val="en-US"/>
              </w:rPr>
              <w:t>our</w:t>
            </w:r>
            <w:r w:rsidRPr="00843FF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staff wellbeing offer</w:t>
            </w:r>
            <w:r w:rsidR="00B53FA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FA2">
              <w:rPr>
                <w:rFonts w:ascii="Calibri" w:hAnsi="Calibri" w:cs="Calibri"/>
                <w:sz w:val="22"/>
                <w:szCs w:val="22"/>
                <w:lang w:val="en-US"/>
              </w:rPr>
              <w:t>eg</w:t>
            </w:r>
            <w:proofErr w:type="spellEnd"/>
            <w:r w:rsidR="00B53FA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subscribe to an Employee Assistance Programme</w:t>
            </w:r>
          </w:p>
          <w:p w14:paraId="51F73F47" w14:textId="3A6D1097" w:rsidR="00016942" w:rsidRPr="00A531F3" w:rsidRDefault="00016942" w:rsidP="00A531F3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Be clear w</w:t>
            </w:r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>hat are highest impact interventions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and who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how we are measuring</w:t>
            </w:r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impact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and d</w:t>
            </w:r>
            <w:r w:rsidRPr="00F117AD">
              <w:rPr>
                <w:rFonts w:ascii="Calibri" w:hAnsi="Calibri" w:cs="Calibri"/>
                <w:sz w:val="22"/>
                <w:szCs w:val="22"/>
                <w:lang w:val="en-US"/>
              </w:rPr>
              <w:t>emonstrating benefit to families</w:t>
            </w:r>
          </w:p>
          <w:p w14:paraId="7C9E3C15" w14:textId="458E3F62" w:rsidR="00CB3D17" w:rsidRPr="00DE7168" w:rsidRDefault="00CB3D17" w:rsidP="00B53FA2">
            <w:pPr>
              <w:pStyle w:val="ListParagraph"/>
              <w:spacing w:line="259" w:lineRule="auto"/>
              <w:ind w:left="36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C180F51" w14:textId="7E603D54" w:rsidR="00676CF7" w:rsidRPr="00147FBC" w:rsidRDefault="00676CF7" w:rsidP="00C21735">
      <w:pPr>
        <w:spacing w:line="259" w:lineRule="auto"/>
        <w:rPr>
          <w:rFonts w:ascii="Calibri" w:hAnsi="Calibri" w:cs="Calibri"/>
          <w:sz w:val="22"/>
          <w:szCs w:val="22"/>
          <w:lang w:val="en-US"/>
        </w:rPr>
      </w:pPr>
    </w:p>
    <w:sectPr w:rsidR="00676CF7" w:rsidRPr="00147FBC" w:rsidSect="00EE3D6F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7BA"/>
    <w:multiLevelType w:val="hybridMultilevel"/>
    <w:tmpl w:val="CB38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0DE"/>
    <w:multiLevelType w:val="hybridMultilevel"/>
    <w:tmpl w:val="5E3E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436C"/>
    <w:multiLevelType w:val="hybridMultilevel"/>
    <w:tmpl w:val="8CC86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33C44"/>
    <w:multiLevelType w:val="hybridMultilevel"/>
    <w:tmpl w:val="95CAF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E6378"/>
    <w:multiLevelType w:val="hybridMultilevel"/>
    <w:tmpl w:val="CBAC0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2481C"/>
    <w:multiLevelType w:val="hybridMultilevel"/>
    <w:tmpl w:val="4B7AE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C4797"/>
    <w:multiLevelType w:val="hybridMultilevel"/>
    <w:tmpl w:val="E5F6B8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613FA"/>
    <w:multiLevelType w:val="hybridMultilevel"/>
    <w:tmpl w:val="2028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F0"/>
    <w:multiLevelType w:val="hybridMultilevel"/>
    <w:tmpl w:val="C5142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91EBF"/>
    <w:multiLevelType w:val="hybridMultilevel"/>
    <w:tmpl w:val="5A3C1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6336D"/>
    <w:multiLevelType w:val="hybridMultilevel"/>
    <w:tmpl w:val="A950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9640E"/>
    <w:multiLevelType w:val="hybridMultilevel"/>
    <w:tmpl w:val="7C66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7E03"/>
    <w:multiLevelType w:val="hybridMultilevel"/>
    <w:tmpl w:val="00B8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540DA"/>
    <w:multiLevelType w:val="hybridMultilevel"/>
    <w:tmpl w:val="07CC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E26FD"/>
    <w:multiLevelType w:val="hybridMultilevel"/>
    <w:tmpl w:val="C54C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D23A0"/>
    <w:multiLevelType w:val="hybridMultilevel"/>
    <w:tmpl w:val="EBD0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97037"/>
    <w:multiLevelType w:val="hybridMultilevel"/>
    <w:tmpl w:val="098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DB63D5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BF6"/>
    <w:multiLevelType w:val="hybridMultilevel"/>
    <w:tmpl w:val="FB10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262"/>
    <w:multiLevelType w:val="hybridMultilevel"/>
    <w:tmpl w:val="48F0B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9654A"/>
    <w:multiLevelType w:val="hybridMultilevel"/>
    <w:tmpl w:val="0928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E84206"/>
    <w:multiLevelType w:val="hybridMultilevel"/>
    <w:tmpl w:val="2110E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922622"/>
    <w:multiLevelType w:val="hybridMultilevel"/>
    <w:tmpl w:val="24425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E0DE8"/>
    <w:multiLevelType w:val="hybridMultilevel"/>
    <w:tmpl w:val="7692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64765">
    <w:abstractNumId w:val="14"/>
  </w:num>
  <w:num w:numId="2" w16cid:durableId="1486357044">
    <w:abstractNumId w:val="13"/>
  </w:num>
  <w:num w:numId="3" w16cid:durableId="1637759544">
    <w:abstractNumId w:val="1"/>
  </w:num>
  <w:num w:numId="4" w16cid:durableId="127556360">
    <w:abstractNumId w:val="17"/>
  </w:num>
  <w:num w:numId="5" w16cid:durableId="226309705">
    <w:abstractNumId w:val="15"/>
  </w:num>
  <w:num w:numId="6" w16cid:durableId="131824749">
    <w:abstractNumId w:val="12"/>
  </w:num>
  <w:num w:numId="7" w16cid:durableId="367681726">
    <w:abstractNumId w:val="11"/>
  </w:num>
  <w:num w:numId="8" w16cid:durableId="349645988">
    <w:abstractNumId w:val="10"/>
  </w:num>
  <w:num w:numId="9" w16cid:durableId="1022439469">
    <w:abstractNumId w:val="6"/>
  </w:num>
  <w:num w:numId="10" w16cid:durableId="916592435">
    <w:abstractNumId w:val="7"/>
  </w:num>
  <w:num w:numId="11" w16cid:durableId="551052">
    <w:abstractNumId w:val="0"/>
  </w:num>
  <w:num w:numId="12" w16cid:durableId="1770739126">
    <w:abstractNumId w:val="22"/>
  </w:num>
  <w:num w:numId="13" w16cid:durableId="956376061">
    <w:abstractNumId w:val="20"/>
  </w:num>
  <w:num w:numId="14" w16cid:durableId="1443570557">
    <w:abstractNumId w:val="9"/>
  </w:num>
  <w:num w:numId="15" w16cid:durableId="790511898">
    <w:abstractNumId w:val="16"/>
  </w:num>
  <w:num w:numId="16" w16cid:durableId="1000085118">
    <w:abstractNumId w:val="4"/>
  </w:num>
  <w:num w:numId="17" w16cid:durableId="1384061790">
    <w:abstractNumId w:val="8"/>
  </w:num>
  <w:num w:numId="18" w16cid:durableId="29965599">
    <w:abstractNumId w:val="2"/>
  </w:num>
  <w:num w:numId="19" w16cid:durableId="496649335">
    <w:abstractNumId w:val="18"/>
  </w:num>
  <w:num w:numId="20" w16cid:durableId="207228348">
    <w:abstractNumId w:val="5"/>
  </w:num>
  <w:num w:numId="21" w16cid:durableId="1341394076">
    <w:abstractNumId w:val="21"/>
  </w:num>
  <w:num w:numId="22" w16cid:durableId="779225170">
    <w:abstractNumId w:val="19"/>
  </w:num>
  <w:num w:numId="23" w16cid:durableId="148681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7"/>
    <w:rsid w:val="000057CC"/>
    <w:rsid w:val="00016942"/>
    <w:rsid w:val="00017106"/>
    <w:rsid w:val="00030562"/>
    <w:rsid w:val="00061B4B"/>
    <w:rsid w:val="0006591B"/>
    <w:rsid w:val="00070BDB"/>
    <w:rsid w:val="00115C1B"/>
    <w:rsid w:val="0012048B"/>
    <w:rsid w:val="00137BF4"/>
    <w:rsid w:val="00142DF0"/>
    <w:rsid w:val="00147FBC"/>
    <w:rsid w:val="001676DE"/>
    <w:rsid w:val="001A1321"/>
    <w:rsid w:val="001B1372"/>
    <w:rsid w:val="001C79F7"/>
    <w:rsid w:val="001D35BE"/>
    <w:rsid w:val="001E7AB0"/>
    <w:rsid w:val="001F3C9C"/>
    <w:rsid w:val="0020536A"/>
    <w:rsid w:val="002163AB"/>
    <w:rsid w:val="00226C7E"/>
    <w:rsid w:val="0023004F"/>
    <w:rsid w:val="002318F8"/>
    <w:rsid w:val="002A0DE9"/>
    <w:rsid w:val="002A26A3"/>
    <w:rsid w:val="002B4605"/>
    <w:rsid w:val="002F1858"/>
    <w:rsid w:val="00300292"/>
    <w:rsid w:val="00303699"/>
    <w:rsid w:val="003064FF"/>
    <w:rsid w:val="00335DDD"/>
    <w:rsid w:val="00337CD5"/>
    <w:rsid w:val="003536C3"/>
    <w:rsid w:val="0035406B"/>
    <w:rsid w:val="0036491F"/>
    <w:rsid w:val="00366BB0"/>
    <w:rsid w:val="003757B6"/>
    <w:rsid w:val="003842AD"/>
    <w:rsid w:val="00390A18"/>
    <w:rsid w:val="003D6F2D"/>
    <w:rsid w:val="003F043C"/>
    <w:rsid w:val="0040639F"/>
    <w:rsid w:val="00430949"/>
    <w:rsid w:val="00446872"/>
    <w:rsid w:val="00450437"/>
    <w:rsid w:val="00457283"/>
    <w:rsid w:val="00457FB1"/>
    <w:rsid w:val="00462895"/>
    <w:rsid w:val="00476EC2"/>
    <w:rsid w:val="004818D0"/>
    <w:rsid w:val="00487493"/>
    <w:rsid w:val="004B6FE8"/>
    <w:rsid w:val="004C2FC0"/>
    <w:rsid w:val="00531EFF"/>
    <w:rsid w:val="0056079E"/>
    <w:rsid w:val="00565B0D"/>
    <w:rsid w:val="005765BB"/>
    <w:rsid w:val="0058351F"/>
    <w:rsid w:val="005A15A9"/>
    <w:rsid w:val="005A5690"/>
    <w:rsid w:val="005B22AE"/>
    <w:rsid w:val="005D4AA0"/>
    <w:rsid w:val="005D5FA8"/>
    <w:rsid w:val="005D7841"/>
    <w:rsid w:val="005E1EB7"/>
    <w:rsid w:val="006015F7"/>
    <w:rsid w:val="00605F2A"/>
    <w:rsid w:val="00622BDE"/>
    <w:rsid w:val="00630E71"/>
    <w:rsid w:val="0063319A"/>
    <w:rsid w:val="00676CF7"/>
    <w:rsid w:val="00687613"/>
    <w:rsid w:val="00692603"/>
    <w:rsid w:val="006C26C5"/>
    <w:rsid w:val="006D0530"/>
    <w:rsid w:val="006E1EF1"/>
    <w:rsid w:val="006E3C57"/>
    <w:rsid w:val="00717EF8"/>
    <w:rsid w:val="007901CF"/>
    <w:rsid w:val="007B289D"/>
    <w:rsid w:val="007C3B9E"/>
    <w:rsid w:val="007D24A7"/>
    <w:rsid w:val="007F0347"/>
    <w:rsid w:val="007F41BD"/>
    <w:rsid w:val="00800B66"/>
    <w:rsid w:val="0081196B"/>
    <w:rsid w:val="00816CA5"/>
    <w:rsid w:val="00823EAB"/>
    <w:rsid w:val="00827C15"/>
    <w:rsid w:val="008346DF"/>
    <w:rsid w:val="00851D40"/>
    <w:rsid w:val="008616A8"/>
    <w:rsid w:val="00871B7F"/>
    <w:rsid w:val="00895737"/>
    <w:rsid w:val="00895963"/>
    <w:rsid w:val="00897DF0"/>
    <w:rsid w:val="00914484"/>
    <w:rsid w:val="00943642"/>
    <w:rsid w:val="0094788F"/>
    <w:rsid w:val="009516B4"/>
    <w:rsid w:val="00952708"/>
    <w:rsid w:val="00972306"/>
    <w:rsid w:val="009A5ADA"/>
    <w:rsid w:val="009A5D1B"/>
    <w:rsid w:val="009B54E7"/>
    <w:rsid w:val="009C2E6B"/>
    <w:rsid w:val="009F255E"/>
    <w:rsid w:val="00A027A6"/>
    <w:rsid w:val="00A531F3"/>
    <w:rsid w:val="00A61C72"/>
    <w:rsid w:val="00A620B6"/>
    <w:rsid w:val="00A63634"/>
    <w:rsid w:val="00A82B9E"/>
    <w:rsid w:val="00A85D9C"/>
    <w:rsid w:val="00A9541A"/>
    <w:rsid w:val="00A9603B"/>
    <w:rsid w:val="00AB1E04"/>
    <w:rsid w:val="00B23F2B"/>
    <w:rsid w:val="00B35635"/>
    <w:rsid w:val="00B52DFA"/>
    <w:rsid w:val="00B53FA2"/>
    <w:rsid w:val="00BA3324"/>
    <w:rsid w:val="00BC1B84"/>
    <w:rsid w:val="00BD4E09"/>
    <w:rsid w:val="00BE5415"/>
    <w:rsid w:val="00BF00F3"/>
    <w:rsid w:val="00BF359E"/>
    <w:rsid w:val="00C01754"/>
    <w:rsid w:val="00C056A6"/>
    <w:rsid w:val="00C21735"/>
    <w:rsid w:val="00C36471"/>
    <w:rsid w:val="00C6489B"/>
    <w:rsid w:val="00C77302"/>
    <w:rsid w:val="00C8071C"/>
    <w:rsid w:val="00C95DE2"/>
    <w:rsid w:val="00CB3D17"/>
    <w:rsid w:val="00CD12D9"/>
    <w:rsid w:val="00CD26F5"/>
    <w:rsid w:val="00CD3467"/>
    <w:rsid w:val="00CF307C"/>
    <w:rsid w:val="00D03ABF"/>
    <w:rsid w:val="00D428C6"/>
    <w:rsid w:val="00D44C92"/>
    <w:rsid w:val="00D863C8"/>
    <w:rsid w:val="00D926D8"/>
    <w:rsid w:val="00DA7A2E"/>
    <w:rsid w:val="00DE08EA"/>
    <w:rsid w:val="00DE7168"/>
    <w:rsid w:val="00E10A5D"/>
    <w:rsid w:val="00E134F1"/>
    <w:rsid w:val="00E83BFC"/>
    <w:rsid w:val="00E90ED2"/>
    <w:rsid w:val="00EE32BE"/>
    <w:rsid w:val="00EE3D6F"/>
    <w:rsid w:val="00EE5189"/>
    <w:rsid w:val="00F1161B"/>
    <w:rsid w:val="00F53545"/>
    <w:rsid w:val="00F56249"/>
    <w:rsid w:val="00F83078"/>
    <w:rsid w:val="00F835E1"/>
    <w:rsid w:val="00F864E6"/>
    <w:rsid w:val="00F874CF"/>
    <w:rsid w:val="00F93D44"/>
    <w:rsid w:val="00FB4568"/>
    <w:rsid w:val="00FB4FD9"/>
    <w:rsid w:val="00FB6C72"/>
    <w:rsid w:val="00FC26D2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1AC3"/>
  <w15:chartTrackingRefBased/>
  <w15:docId w15:val="{E733DDFA-AF15-4233-933E-733A73DD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F7"/>
  </w:style>
  <w:style w:type="paragraph" w:styleId="Heading1">
    <w:name w:val="heading 1"/>
    <w:basedOn w:val="Normal"/>
    <w:next w:val="Normal"/>
    <w:link w:val="Heading1Char"/>
    <w:uiPriority w:val="9"/>
    <w:qFormat/>
    <w:rsid w:val="0067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C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mazesussex.org.uk/wp-content/uploads/lana-downloads/2024/01/Amaze-INFO-RESOURCES-CHANNE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9" ma:contentTypeDescription="Create a new document." ma:contentTypeScope="" ma:versionID="22d78dcc70e62b1f95277354cd2cd94e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df6665422038f94bff924105676d3bcc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1FDCB-B7AE-40C0-9E45-F5BECBDD519E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customXml/itemProps2.xml><?xml version="1.0" encoding="utf-8"?>
<ds:datastoreItem xmlns:ds="http://schemas.openxmlformats.org/officeDocument/2006/customXml" ds:itemID="{6CE65BED-9B7A-4AA9-A829-E508A27D5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AB4D5-BF0F-48D7-A57E-59DE5DB7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Polanski</dc:creator>
  <cp:keywords/>
  <dc:description/>
  <cp:lastModifiedBy>Sally Polanski</cp:lastModifiedBy>
  <cp:revision>162</cp:revision>
  <dcterms:created xsi:type="dcterms:W3CDTF">2025-05-18T19:08:00Z</dcterms:created>
  <dcterms:modified xsi:type="dcterms:W3CDTF">2025-05-21T22:55:00Z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