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43A0F0B3" w:rsidRPr="00E3436C" w:rsidRDefault="4809529A" w:rsidP="0049407B">
      <w:pPr>
        <w:spacing w:after="160" w:line="276" w:lineRule="auto"/>
        <w:rPr>
          <w:rFonts w:asciiTheme="majorHAnsi" w:eastAsia="Calibri" w:hAnsiTheme="majorHAnsi" w:cstheme="majorHAnsi"/>
          <w:color w:val="auto"/>
          <w:sz w:val="24"/>
          <w:szCs w:val="24"/>
        </w:rPr>
      </w:pPr>
      <w:r w:rsidRPr="00E3436C">
        <w:rPr>
          <w:rFonts w:asciiTheme="majorHAnsi" w:eastAsia="Calibri" w:hAnsiTheme="majorHAnsi" w:cstheme="majorHAnsi"/>
          <w:color w:val="auto"/>
          <w:sz w:val="24"/>
          <w:szCs w:val="24"/>
        </w:rPr>
        <w:t>I</w:t>
      </w:r>
      <w:r w:rsidR="0006044C">
        <w:rPr>
          <w:rFonts w:asciiTheme="majorHAnsi" w:eastAsia="Calibri" w:hAnsiTheme="majorHAnsi" w:cstheme="majorHAnsi"/>
          <w:color w:val="auto"/>
          <w:sz w:val="24"/>
          <w:szCs w:val="24"/>
        </w:rPr>
        <w:t xml:space="preserve">nformation </w:t>
      </w:r>
      <w:r w:rsidRPr="00E3436C">
        <w:rPr>
          <w:rFonts w:asciiTheme="majorHAnsi" w:eastAsia="Calibri" w:hAnsiTheme="majorHAnsi" w:cstheme="majorHAnsi"/>
          <w:color w:val="auto"/>
          <w:sz w:val="24"/>
          <w:szCs w:val="24"/>
        </w:rPr>
        <w:t>A</w:t>
      </w:r>
      <w:r w:rsidR="0006044C">
        <w:rPr>
          <w:rFonts w:asciiTheme="majorHAnsi" w:eastAsia="Calibri" w:hAnsiTheme="majorHAnsi" w:cstheme="majorHAnsi"/>
          <w:color w:val="auto"/>
          <w:sz w:val="24"/>
          <w:szCs w:val="24"/>
        </w:rPr>
        <w:t xml:space="preserve">dvice and </w:t>
      </w:r>
      <w:r w:rsidRPr="00E3436C">
        <w:rPr>
          <w:rFonts w:asciiTheme="majorHAnsi" w:eastAsia="Calibri" w:hAnsiTheme="majorHAnsi" w:cstheme="majorHAnsi"/>
          <w:color w:val="auto"/>
          <w:sz w:val="24"/>
          <w:szCs w:val="24"/>
        </w:rPr>
        <w:t>S</w:t>
      </w:r>
      <w:r w:rsidR="0006044C">
        <w:rPr>
          <w:rFonts w:asciiTheme="majorHAnsi" w:eastAsia="Calibri" w:hAnsiTheme="majorHAnsi" w:cstheme="majorHAnsi"/>
          <w:color w:val="auto"/>
          <w:sz w:val="24"/>
          <w:szCs w:val="24"/>
        </w:rPr>
        <w:t xml:space="preserve">upport </w:t>
      </w:r>
      <w:r w:rsidRPr="00E3436C">
        <w:rPr>
          <w:rFonts w:asciiTheme="majorHAnsi" w:eastAsia="Calibri" w:hAnsiTheme="majorHAnsi" w:cstheme="majorHAnsi"/>
          <w:color w:val="auto"/>
          <w:sz w:val="24"/>
          <w:szCs w:val="24"/>
        </w:rPr>
        <w:t>S</w:t>
      </w:r>
      <w:r w:rsidR="0006044C">
        <w:rPr>
          <w:rFonts w:asciiTheme="majorHAnsi" w:eastAsia="Calibri" w:hAnsiTheme="majorHAnsi" w:cstheme="majorHAnsi"/>
          <w:color w:val="auto"/>
          <w:sz w:val="24"/>
          <w:szCs w:val="24"/>
        </w:rPr>
        <w:t>ervices (IASS</w:t>
      </w:r>
      <w:r w:rsidR="00495017">
        <w:rPr>
          <w:rFonts w:asciiTheme="majorHAnsi" w:eastAsia="Calibri" w:hAnsiTheme="majorHAnsi" w:cstheme="majorHAnsi"/>
          <w:color w:val="auto"/>
          <w:sz w:val="24"/>
          <w:szCs w:val="24"/>
        </w:rPr>
        <w:t xml:space="preserve">) </w:t>
      </w:r>
      <w:r w:rsidR="00495017" w:rsidRPr="00E3436C">
        <w:rPr>
          <w:rFonts w:asciiTheme="majorHAnsi" w:eastAsia="Calibri" w:hAnsiTheme="majorHAnsi" w:cstheme="majorHAnsi"/>
          <w:color w:val="auto"/>
          <w:sz w:val="24"/>
          <w:szCs w:val="24"/>
        </w:rPr>
        <w:t>provide</w:t>
      </w:r>
      <w:r w:rsidRPr="00E3436C">
        <w:rPr>
          <w:rFonts w:asciiTheme="majorHAnsi" w:eastAsia="Calibri" w:hAnsiTheme="majorHAnsi" w:cstheme="majorHAnsi"/>
          <w:color w:val="auto"/>
          <w:sz w:val="24"/>
          <w:szCs w:val="24"/>
        </w:rPr>
        <w:t xml:space="preserve"> free impartial, confidential and accurate information, advice and support </w:t>
      </w:r>
      <w:r w:rsidR="00073E5C">
        <w:rPr>
          <w:rFonts w:asciiTheme="majorHAnsi" w:eastAsia="Calibri" w:hAnsiTheme="majorHAnsi" w:cstheme="majorHAnsi"/>
          <w:color w:val="auto"/>
          <w:sz w:val="24"/>
          <w:szCs w:val="24"/>
        </w:rPr>
        <w:t xml:space="preserve">about </w:t>
      </w:r>
      <w:r w:rsidRPr="00E3436C">
        <w:rPr>
          <w:rFonts w:asciiTheme="majorHAnsi" w:eastAsia="Calibri" w:hAnsiTheme="majorHAnsi" w:cstheme="majorHAnsi"/>
          <w:color w:val="auto"/>
          <w:sz w:val="24"/>
          <w:szCs w:val="24"/>
        </w:rPr>
        <w:t xml:space="preserve">education, health and social care for children, young people and their parents </w:t>
      </w:r>
      <w:r w:rsidR="00073E5C">
        <w:rPr>
          <w:rFonts w:asciiTheme="majorHAnsi" w:eastAsia="Calibri" w:hAnsiTheme="majorHAnsi" w:cstheme="majorHAnsi"/>
          <w:color w:val="auto"/>
          <w:sz w:val="24"/>
          <w:szCs w:val="24"/>
        </w:rPr>
        <w:t>on matters relating to s</w:t>
      </w:r>
      <w:r w:rsidRPr="00E3436C">
        <w:rPr>
          <w:rFonts w:asciiTheme="majorHAnsi" w:eastAsia="Calibri" w:hAnsiTheme="majorHAnsi" w:cstheme="majorHAnsi"/>
          <w:color w:val="auto"/>
          <w:sz w:val="24"/>
          <w:szCs w:val="24"/>
        </w:rPr>
        <w:t xml:space="preserve">pecial educational needs and </w:t>
      </w:r>
      <w:r w:rsidR="004B79D8">
        <w:rPr>
          <w:rFonts w:asciiTheme="majorHAnsi" w:eastAsia="Calibri" w:hAnsiTheme="majorHAnsi" w:cstheme="majorHAnsi"/>
          <w:color w:val="auto"/>
          <w:sz w:val="24"/>
          <w:szCs w:val="24"/>
        </w:rPr>
        <w:t>disability</w:t>
      </w:r>
      <w:r w:rsidRPr="00E3436C">
        <w:rPr>
          <w:rFonts w:asciiTheme="majorHAnsi" w:eastAsia="Calibri" w:hAnsiTheme="majorHAnsi" w:cstheme="majorHAnsi"/>
          <w:color w:val="auto"/>
          <w:sz w:val="24"/>
          <w:szCs w:val="24"/>
        </w:rPr>
        <w:t>. The provision of information, advice and support should help to promote independence and self-advocacy for children, young people and parents.</w:t>
      </w:r>
    </w:p>
    <w:p w:rsidR="00C36090" w:rsidRPr="00E3436C" w:rsidRDefault="00C36090" w:rsidP="0049407B">
      <w:pPr>
        <w:spacing w:after="160" w:line="276" w:lineRule="auto"/>
        <w:rPr>
          <w:rFonts w:asciiTheme="majorHAnsi" w:eastAsia="Calibri" w:hAnsiTheme="majorHAnsi" w:cstheme="majorHAnsi"/>
          <w:color w:val="auto"/>
          <w:sz w:val="24"/>
          <w:szCs w:val="24"/>
        </w:rPr>
      </w:pPr>
      <w:r w:rsidRPr="00E3436C">
        <w:rPr>
          <w:rFonts w:asciiTheme="majorHAnsi" w:eastAsia="Calibri" w:hAnsiTheme="majorHAnsi" w:cstheme="majorHAnsi"/>
          <w:color w:val="auto"/>
          <w:sz w:val="24"/>
          <w:szCs w:val="24"/>
        </w:rPr>
        <w:t>These minimum standards are based on the C</w:t>
      </w:r>
      <w:r w:rsidR="0028138C">
        <w:rPr>
          <w:rFonts w:asciiTheme="majorHAnsi" w:eastAsia="Calibri" w:hAnsiTheme="majorHAnsi" w:cstheme="majorHAnsi"/>
          <w:color w:val="auto"/>
          <w:sz w:val="24"/>
          <w:szCs w:val="24"/>
        </w:rPr>
        <w:t xml:space="preserve">hildren and Families </w:t>
      </w:r>
      <w:r w:rsidRPr="00E3436C">
        <w:rPr>
          <w:rFonts w:asciiTheme="majorHAnsi" w:eastAsia="Calibri" w:hAnsiTheme="majorHAnsi" w:cstheme="majorHAnsi"/>
          <w:color w:val="auto"/>
          <w:sz w:val="24"/>
          <w:szCs w:val="24"/>
        </w:rPr>
        <w:t>A</w:t>
      </w:r>
      <w:r w:rsidR="0028138C">
        <w:rPr>
          <w:rFonts w:asciiTheme="majorHAnsi" w:eastAsia="Calibri" w:hAnsiTheme="majorHAnsi" w:cstheme="majorHAnsi"/>
          <w:color w:val="auto"/>
          <w:sz w:val="24"/>
          <w:szCs w:val="24"/>
        </w:rPr>
        <w:t xml:space="preserve">ct (CFA) </w:t>
      </w:r>
      <w:r w:rsidRPr="00E3436C">
        <w:rPr>
          <w:rFonts w:asciiTheme="majorHAnsi" w:eastAsia="Calibri" w:hAnsiTheme="majorHAnsi" w:cstheme="majorHAnsi"/>
          <w:color w:val="auto"/>
          <w:sz w:val="24"/>
          <w:szCs w:val="24"/>
        </w:rPr>
        <w:t>2014, the SEND Code of Practice and additional legal advice commissioned by the Information, Advice and Support Service Network.</w:t>
      </w:r>
      <w:r w:rsidR="00EC1CE3" w:rsidRPr="00E3436C">
        <w:rPr>
          <w:rFonts w:asciiTheme="majorHAnsi" w:eastAsia="Calibri" w:hAnsiTheme="majorHAnsi" w:cstheme="majorHAnsi"/>
          <w:color w:val="auto"/>
          <w:sz w:val="24"/>
          <w:szCs w:val="24"/>
        </w:rPr>
        <w:t xml:space="preserve"> There is a glossary and further guidance on how these standards can be evidenced which </w:t>
      </w:r>
      <w:r w:rsidR="00491DAD">
        <w:rPr>
          <w:rFonts w:asciiTheme="majorHAnsi" w:eastAsia="Calibri" w:hAnsiTheme="majorHAnsi" w:cstheme="majorHAnsi"/>
          <w:color w:val="auto"/>
          <w:sz w:val="24"/>
          <w:szCs w:val="24"/>
        </w:rPr>
        <w:t xml:space="preserve">will be available shortly. </w:t>
      </w:r>
    </w:p>
    <w:p w:rsidR="43A0F0B3" w:rsidRPr="00E3436C" w:rsidRDefault="0049407B" w:rsidP="0049407B">
      <w:pPr>
        <w:tabs>
          <w:tab w:val="left" w:pos="7950"/>
        </w:tabs>
        <w:spacing w:after="160" w:line="276" w:lineRule="auto"/>
        <w:rPr>
          <w:rFonts w:asciiTheme="majorHAnsi" w:eastAsia="Calibri" w:hAnsiTheme="majorHAnsi" w:cstheme="majorHAnsi"/>
          <w:color w:val="auto"/>
          <w:sz w:val="24"/>
          <w:szCs w:val="24"/>
        </w:rPr>
      </w:pPr>
      <w:r w:rsidRPr="00E3436C">
        <w:rPr>
          <w:rFonts w:asciiTheme="majorHAnsi" w:eastAsia="Calibri" w:hAnsiTheme="majorHAnsi" w:cstheme="majorHAnsi"/>
          <w:color w:val="auto"/>
          <w:sz w:val="24"/>
          <w:szCs w:val="24"/>
        </w:rPr>
        <w:tab/>
      </w:r>
    </w:p>
    <w:p w:rsidR="43A0F0B3" w:rsidRPr="00E3436C" w:rsidRDefault="00400EB6" w:rsidP="0030769A">
      <w:pPr>
        <w:pStyle w:val="ListParagraph"/>
        <w:numPr>
          <w:ilvl w:val="0"/>
          <w:numId w:val="14"/>
        </w:numPr>
        <w:spacing w:line="276" w:lineRule="auto"/>
        <w:rPr>
          <w:rFonts w:asciiTheme="majorHAnsi" w:hAnsiTheme="majorHAnsi" w:cstheme="majorHAnsi"/>
          <w:b/>
          <w:color w:val="auto"/>
          <w:sz w:val="24"/>
          <w:szCs w:val="24"/>
          <w:u w:val="single"/>
        </w:rPr>
      </w:pPr>
      <w:r w:rsidRPr="00E3436C">
        <w:rPr>
          <w:rFonts w:asciiTheme="majorHAnsi" w:hAnsiTheme="majorHAnsi" w:cstheme="majorHAnsi"/>
          <w:b/>
          <w:color w:val="auto"/>
          <w:sz w:val="24"/>
          <w:szCs w:val="24"/>
          <w:u w:val="single"/>
        </w:rPr>
        <w:t>Commissioning, governance and management arrangements</w:t>
      </w:r>
    </w:p>
    <w:p w:rsidR="43A0F0B3" w:rsidRPr="00E3436C" w:rsidRDefault="43A0F0B3" w:rsidP="0049407B">
      <w:pPr>
        <w:spacing w:line="276" w:lineRule="auto"/>
        <w:rPr>
          <w:rFonts w:asciiTheme="majorHAnsi" w:hAnsiTheme="majorHAnsi" w:cstheme="majorHAnsi"/>
          <w:color w:val="auto"/>
          <w:sz w:val="24"/>
          <w:szCs w:val="24"/>
        </w:rPr>
      </w:pPr>
    </w:p>
    <w:p w:rsidR="43A0F0B3" w:rsidRPr="00E3436C" w:rsidRDefault="4809529A" w:rsidP="0049407B">
      <w:pPr>
        <w:pStyle w:val="ListParagraph"/>
        <w:numPr>
          <w:ilvl w:val="1"/>
          <w:numId w:val="12"/>
        </w:numPr>
        <w:spacing w:line="276" w:lineRule="auto"/>
        <w:rPr>
          <w:rFonts w:asciiTheme="majorHAnsi" w:hAnsiTheme="majorHAnsi" w:cstheme="majorHAnsi"/>
          <w:color w:val="auto"/>
          <w:sz w:val="24"/>
          <w:szCs w:val="24"/>
        </w:rPr>
      </w:pPr>
      <w:r w:rsidRPr="00E3436C">
        <w:rPr>
          <w:rFonts w:asciiTheme="majorHAnsi" w:hAnsiTheme="majorHAnsi" w:cstheme="majorHAnsi"/>
          <w:color w:val="auto"/>
          <w:sz w:val="24"/>
          <w:szCs w:val="24"/>
        </w:rPr>
        <w:t>The IASS is jointly commissioned by education, health and social care in accordance with the C</w:t>
      </w:r>
      <w:r w:rsidR="0028138C">
        <w:rPr>
          <w:rFonts w:asciiTheme="majorHAnsi" w:hAnsiTheme="majorHAnsi" w:cstheme="majorHAnsi"/>
          <w:color w:val="auto"/>
          <w:sz w:val="24"/>
          <w:szCs w:val="24"/>
        </w:rPr>
        <w:t>F</w:t>
      </w:r>
      <w:r w:rsidRPr="00E3436C">
        <w:rPr>
          <w:rFonts w:asciiTheme="majorHAnsi" w:hAnsiTheme="majorHAnsi" w:cstheme="majorHAnsi"/>
          <w:color w:val="auto"/>
          <w:sz w:val="24"/>
          <w:szCs w:val="24"/>
        </w:rPr>
        <w:t>A 2014</w:t>
      </w:r>
      <w:r w:rsidR="00FC70C9" w:rsidRPr="00E3436C">
        <w:rPr>
          <w:rFonts w:asciiTheme="majorHAnsi" w:hAnsiTheme="majorHAnsi" w:cstheme="majorHAnsi"/>
          <w:color w:val="auto"/>
          <w:sz w:val="24"/>
          <w:szCs w:val="24"/>
        </w:rPr>
        <w:t>,</w:t>
      </w:r>
      <w:r w:rsidRPr="00E3436C">
        <w:rPr>
          <w:rFonts w:asciiTheme="majorHAnsi" w:hAnsiTheme="majorHAnsi" w:cstheme="majorHAnsi"/>
          <w:color w:val="auto"/>
          <w:sz w:val="24"/>
          <w:szCs w:val="24"/>
        </w:rPr>
        <w:t xml:space="preserve"> set out in a formal written agreement relating directly to the minimum standards</w:t>
      </w:r>
      <w:r w:rsidR="00400EB6" w:rsidRPr="00E3436C">
        <w:rPr>
          <w:rFonts w:asciiTheme="majorHAnsi" w:hAnsiTheme="majorHAnsi" w:cstheme="majorHAnsi"/>
          <w:color w:val="auto"/>
          <w:sz w:val="24"/>
          <w:szCs w:val="24"/>
        </w:rPr>
        <w:t>,</w:t>
      </w:r>
      <w:r w:rsidR="00FC70C9" w:rsidRPr="00E3436C">
        <w:rPr>
          <w:rFonts w:asciiTheme="majorHAnsi" w:hAnsiTheme="majorHAnsi" w:cstheme="majorHAnsi"/>
          <w:color w:val="auto"/>
          <w:sz w:val="24"/>
          <w:szCs w:val="24"/>
        </w:rPr>
        <w:t xml:space="preserve"> </w:t>
      </w:r>
      <w:r w:rsidR="00B67E19" w:rsidRPr="00E3436C">
        <w:rPr>
          <w:rFonts w:asciiTheme="majorHAnsi" w:hAnsiTheme="majorHAnsi" w:cstheme="majorHAnsi"/>
          <w:color w:val="auto"/>
          <w:sz w:val="24"/>
          <w:szCs w:val="24"/>
        </w:rPr>
        <w:t>considering</w:t>
      </w:r>
      <w:r w:rsidR="00FC70C9" w:rsidRPr="00E3436C">
        <w:rPr>
          <w:rFonts w:asciiTheme="majorHAnsi" w:hAnsiTheme="majorHAnsi" w:cstheme="majorHAnsi"/>
          <w:color w:val="auto"/>
          <w:sz w:val="24"/>
          <w:szCs w:val="24"/>
        </w:rPr>
        <w:t xml:space="preserve"> the need for continuity and stability of the service</w:t>
      </w:r>
      <w:r w:rsidR="00DE688A">
        <w:rPr>
          <w:rFonts w:asciiTheme="majorHAnsi" w:hAnsiTheme="majorHAnsi" w:cstheme="majorHAnsi"/>
          <w:color w:val="auto"/>
          <w:sz w:val="24"/>
          <w:szCs w:val="24"/>
        </w:rPr>
        <w:t>.</w:t>
      </w:r>
    </w:p>
    <w:p w:rsidR="43A0F0B3" w:rsidRPr="00E3436C" w:rsidRDefault="43A0F0B3" w:rsidP="0049407B">
      <w:pPr>
        <w:spacing w:line="276" w:lineRule="auto"/>
        <w:rPr>
          <w:rFonts w:asciiTheme="majorHAnsi" w:hAnsiTheme="majorHAnsi" w:cstheme="majorHAnsi"/>
          <w:color w:val="auto"/>
          <w:sz w:val="24"/>
          <w:szCs w:val="24"/>
        </w:rPr>
      </w:pPr>
    </w:p>
    <w:p w:rsidR="0049407B" w:rsidRDefault="43A0F0B3" w:rsidP="0049407B">
      <w:pPr>
        <w:pStyle w:val="ListParagraph"/>
        <w:numPr>
          <w:ilvl w:val="1"/>
          <w:numId w:val="12"/>
        </w:numPr>
        <w:spacing w:line="276" w:lineRule="auto"/>
        <w:rPr>
          <w:rFonts w:asciiTheme="majorHAnsi" w:hAnsiTheme="majorHAnsi" w:cstheme="majorHAnsi"/>
          <w:color w:val="auto"/>
          <w:sz w:val="24"/>
          <w:szCs w:val="24"/>
        </w:rPr>
      </w:pPr>
      <w:r w:rsidRPr="00E3436C">
        <w:rPr>
          <w:rFonts w:asciiTheme="majorHAnsi" w:hAnsiTheme="majorHAnsi" w:cstheme="majorHAnsi"/>
          <w:color w:val="auto"/>
          <w:sz w:val="24"/>
          <w:szCs w:val="24"/>
        </w:rPr>
        <w:t xml:space="preserve">The </w:t>
      </w:r>
      <w:r w:rsidR="00EA4912">
        <w:rPr>
          <w:rFonts w:asciiTheme="majorHAnsi" w:hAnsiTheme="majorHAnsi" w:cstheme="majorHAnsi"/>
          <w:color w:val="auto"/>
          <w:sz w:val="24"/>
          <w:szCs w:val="24"/>
        </w:rPr>
        <w:t>IASS</w:t>
      </w:r>
      <w:r w:rsidRPr="00E3436C">
        <w:rPr>
          <w:rFonts w:asciiTheme="majorHAnsi" w:hAnsiTheme="majorHAnsi" w:cstheme="majorHAnsi"/>
          <w:color w:val="auto"/>
          <w:sz w:val="24"/>
          <w:szCs w:val="24"/>
        </w:rPr>
        <w:t xml:space="preserve"> is designed and commissioned jointly with chil</w:t>
      </w:r>
      <w:r w:rsidR="008B756F" w:rsidRPr="00E3436C">
        <w:rPr>
          <w:rFonts w:asciiTheme="majorHAnsi" w:hAnsiTheme="majorHAnsi" w:cstheme="majorHAnsi"/>
          <w:color w:val="auto"/>
          <w:sz w:val="24"/>
          <w:szCs w:val="24"/>
        </w:rPr>
        <w:t>dren, young people and parents and has the capacity and resource to meet the minimum standards and local need</w:t>
      </w:r>
      <w:r w:rsidR="00DE688A">
        <w:rPr>
          <w:rFonts w:asciiTheme="majorHAnsi" w:hAnsiTheme="majorHAnsi" w:cstheme="majorHAnsi"/>
          <w:color w:val="auto"/>
          <w:sz w:val="24"/>
          <w:szCs w:val="24"/>
        </w:rPr>
        <w:t>.</w:t>
      </w:r>
    </w:p>
    <w:p w:rsidR="00243A9B" w:rsidRPr="00243A9B" w:rsidRDefault="00243A9B" w:rsidP="00243A9B">
      <w:pPr>
        <w:pStyle w:val="ListParagraph"/>
        <w:rPr>
          <w:rFonts w:asciiTheme="majorHAnsi" w:hAnsiTheme="majorHAnsi" w:cstheme="majorHAnsi"/>
          <w:color w:val="auto"/>
          <w:sz w:val="24"/>
          <w:szCs w:val="24"/>
        </w:rPr>
      </w:pPr>
    </w:p>
    <w:p w:rsidR="00243A9B" w:rsidRPr="00243A9B" w:rsidRDefault="00243A9B" w:rsidP="00243A9B">
      <w:pPr>
        <w:pStyle w:val="ListParagraph"/>
        <w:numPr>
          <w:ilvl w:val="1"/>
          <w:numId w:val="12"/>
        </w:numPr>
        <w:spacing w:line="276" w:lineRule="auto"/>
        <w:rPr>
          <w:rFonts w:asciiTheme="majorHAnsi" w:hAnsiTheme="majorHAnsi" w:cstheme="majorHAnsi"/>
          <w:color w:val="auto"/>
          <w:sz w:val="24"/>
          <w:szCs w:val="24"/>
        </w:rPr>
      </w:pPr>
      <w:r w:rsidRPr="00243A9B">
        <w:rPr>
          <w:rFonts w:asciiTheme="majorHAnsi" w:eastAsia="Times New Roman" w:hAnsiTheme="majorHAnsi" w:cstheme="majorHAnsi"/>
          <w:color w:val="auto"/>
          <w:sz w:val="24"/>
          <w:szCs w:val="24"/>
        </w:rPr>
        <w:t xml:space="preserve"> The IASS provides </w:t>
      </w:r>
      <w:r>
        <w:rPr>
          <w:rFonts w:asciiTheme="majorHAnsi" w:eastAsia="Times New Roman" w:hAnsiTheme="majorHAnsi" w:cstheme="majorHAnsi"/>
          <w:color w:val="auto"/>
          <w:sz w:val="24"/>
          <w:szCs w:val="24"/>
        </w:rPr>
        <w:t>an</w:t>
      </w:r>
      <w:r w:rsidRPr="00243A9B">
        <w:rPr>
          <w:rFonts w:asciiTheme="majorHAnsi" w:eastAsia="Times New Roman" w:hAnsiTheme="majorHAnsi" w:cstheme="majorHAnsi"/>
          <w:color w:val="auto"/>
          <w:sz w:val="24"/>
          <w:szCs w:val="24"/>
        </w:rPr>
        <w:t xml:space="preserve"> all year-round flexible service which is open during normal </w:t>
      </w:r>
      <w:proofErr w:type="gramStart"/>
      <w:r w:rsidRPr="00243A9B">
        <w:rPr>
          <w:rFonts w:asciiTheme="majorHAnsi" w:eastAsia="Times New Roman" w:hAnsiTheme="majorHAnsi" w:cstheme="majorHAnsi"/>
          <w:color w:val="auto"/>
          <w:sz w:val="24"/>
          <w:szCs w:val="24"/>
        </w:rPr>
        <w:t>office</w:t>
      </w:r>
      <w:proofErr w:type="gramEnd"/>
      <w:r w:rsidRPr="00243A9B">
        <w:rPr>
          <w:rFonts w:asciiTheme="majorHAnsi" w:eastAsia="Times New Roman" w:hAnsiTheme="majorHAnsi" w:cstheme="majorHAnsi"/>
          <w:color w:val="auto"/>
          <w:sz w:val="24"/>
          <w:szCs w:val="24"/>
        </w:rPr>
        <w:t xml:space="preserve"> hours and includes a direct helpline, 24-hour answer machine and call back service and signposting service, including linking to the national SEND helpline.</w:t>
      </w:r>
    </w:p>
    <w:p w:rsidR="00243A9B" w:rsidRPr="00E3436C" w:rsidRDefault="00243A9B" w:rsidP="00243A9B">
      <w:pPr>
        <w:pStyle w:val="ListParagraph"/>
        <w:spacing w:line="276" w:lineRule="auto"/>
        <w:ind w:left="405"/>
        <w:rPr>
          <w:rFonts w:asciiTheme="majorHAnsi" w:hAnsiTheme="majorHAnsi" w:cstheme="majorHAnsi"/>
          <w:color w:val="auto"/>
          <w:sz w:val="24"/>
          <w:szCs w:val="24"/>
        </w:rPr>
      </w:pPr>
    </w:p>
    <w:p w:rsidR="0049407B" w:rsidRPr="00E3436C" w:rsidRDefault="0049407B" w:rsidP="0049407B">
      <w:pPr>
        <w:pStyle w:val="ListParagraph"/>
        <w:rPr>
          <w:rFonts w:asciiTheme="majorHAnsi" w:hAnsiTheme="majorHAnsi" w:cstheme="majorHAnsi"/>
          <w:color w:val="auto"/>
          <w:sz w:val="24"/>
          <w:szCs w:val="24"/>
        </w:rPr>
      </w:pPr>
    </w:p>
    <w:p w:rsidR="00AB48F5" w:rsidRDefault="00400EB6" w:rsidP="0028138C">
      <w:pPr>
        <w:pStyle w:val="ListParagraph"/>
        <w:numPr>
          <w:ilvl w:val="1"/>
          <w:numId w:val="12"/>
        </w:numPr>
        <w:spacing w:line="276" w:lineRule="auto"/>
        <w:rPr>
          <w:rFonts w:asciiTheme="majorHAnsi" w:hAnsiTheme="majorHAnsi" w:cstheme="majorHAnsi"/>
          <w:color w:val="auto"/>
          <w:sz w:val="24"/>
          <w:szCs w:val="24"/>
        </w:rPr>
      </w:pPr>
      <w:r w:rsidRPr="00E3436C">
        <w:rPr>
          <w:rFonts w:asciiTheme="majorHAnsi" w:hAnsiTheme="majorHAnsi" w:cstheme="majorHAnsi"/>
          <w:color w:val="auto"/>
          <w:sz w:val="24"/>
          <w:szCs w:val="24"/>
        </w:rPr>
        <w:t xml:space="preserve">There is a dedicated and </w:t>
      </w:r>
      <w:r w:rsidR="003B2D98" w:rsidRPr="00E3436C">
        <w:rPr>
          <w:rFonts w:asciiTheme="majorHAnsi" w:hAnsiTheme="majorHAnsi" w:cstheme="majorHAnsi"/>
          <w:color w:val="auto"/>
          <w:sz w:val="24"/>
          <w:szCs w:val="24"/>
        </w:rPr>
        <w:t>ring-fenced</w:t>
      </w:r>
      <w:r w:rsidRPr="00E3436C">
        <w:rPr>
          <w:rFonts w:asciiTheme="majorHAnsi" w:hAnsiTheme="majorHAnsi" w:cstheme="majorHAnsi"/>
          <w:color w:val="auto"/>
          <w:sz w:val="24"/>
          <w:szCs w:val="24"/>
        </w:rPr>
        <w:t xml:space="preserve"> budget held and managed by an IAS service manager located within </w:t>
      </w:r>
      <w:r w:rsidR="005413F1">
        <w:rPr>
          <w:rFonts w:asciiTheme="majorHAnsi" w:hAnsiTheme="majorHAnsi" w:cstheme="majorHAnsi"/>
          <w:color w:val="auto"/>
          <w:sz w:val="24"/>
          <w:szCs w:val="24"/>
        </w:rPr>
        <w:t>the IASS.</w:t>
      </w:r>
    </w:p>
    <w:p w:rsidR="0028138C" w:rsidRPr="0028138C" w:rsidRDefault="0028138C" w:rsidP="0028138C">
      <w:pPr>
        <w:pStyle w:val="ListParagraph"/>
        <w:rPr>
          <w:rFonts w:asciiTheme="majorHAnsi" w:hAnsiTheme="majorHAnsi" w:cstheme="majorHAnsi"/>
          <w:color w:val="auto"/>
          <w:sz w:val="24"/>
          <w:szCs w:val="24"/>
        </w:rPr>
      </w:pPr>
    </w:p>
    <w:p w:rsidR="00AB48F5" w:rsidRPr="0028138C" w:rsidRDefault="00AB48F5" w:rsidP="0028138C">
      <w:pPr>
        <w:pStyle w:val="ListParagraph"/>
        <w:numPr>
          <w:ilvl w:val="1"/>
          <w:numId w:val="12"/>
        </w:numPr>
        <w:spacing w:line="276" w:lineRule="auto"/>
        <w:rPr>
          <w:rFonts w:asciiTheme="majorHAnsi" w:hAnsiTheme="majorHAnsi" w:cstheme="majorHAnsi"/>
          <w:color w:val="auto"/>
          <w:sz w:val="24"/>
          <w:szCs w:val="24"/>
        </w:rPr>
      </w:pPr>
      <w:r w:rsidRPr="0028138C">
        <w:rPr>
          <w:rFonts w:asciiTheme="majorHAnsi" w:hAnsiTheme="majorHAnsi" w:cstheme="majorHAnsi"/>
          <w:color w:val="auto"/>
          <w:sz w:val="24"/>
          <w:szCs w:val="24"/>
        </w:rPr>
        <w:t xml:space="preserve">The IASS is, and is seen by service users to be an arm’s length and confidential, dedicated and easily identifiable service, separate from the LA, CCG </w:t>
      </w:r>
      <w:r w:rsidR="003B2D98">
        <w:rPr>
          <w:rFonts w:asciiTheme="majorHAnsi" w:hAnsiTheme="majorHAnsi" w:cstheme="majorHAnsi"/>
          <w:color w:val="auto"/>
          <w:sz w:val="24"/>
          <w:szCs w:val="24"/>
        </w:rPr>
        <w:t xml:space="preserve">and/or host </w:t>
      </w:r>
      <w:proofErr w:type="spellStart"/>
      <w:r w:rsidR="004C2CB4">
        <w:rPr>
          <w:rFonts w:asciiTheme="majorHAnsi" w:hAnsiTheme="majorHAnsi" w:cstheme="majorHAnsi"/>
          <w:color w:val="auto"/>
          <w:sz w:val="24"/>
          <w:szCs w:val="24"/>
        </w:rPr>
        <w:t>organis</w:t>
      </w:r>
      <w:r w:rsidR="003B2D98">
        <w:rPr>
          <w:rFonts w:asciiTheme="majorHAnsi" w:hAnsiTheme="majorHAnsi" w:cstheme="majorHAnsi"/>
          <w:color w:val="auto"/>
          <w:sz w:val="24"/>
          <w:szCs w:val="24"/>
        </w:rPr>
        <w:t>ation</w:t>
      </w:r>
      <w:proofErr w:type="spellEnd"/>
      <w:r w:rsidR="004C2CB4">
        <w:rPr>
          <w:rFonts w:asciiTheme="majorHAnsi" w:hAnsiTheme="majorHAnsi" w:cstheme="majorHAnsi"/>
          <w:color w:val="auto"/>
          <w:sz w:val="24"/>
          <w:szCs w:val="24"/>
        </w:rPr>
        <w:t>.</w:t>
      </w:r>
      <w:r w:rsidR="00C67BBD">
        <w:rPr>
          <w:rFonts w:asciiTheme="majorHAnsi" w:hAnsiTheme="majorHAnsi" w:cstheme="majorHAnsi"/>
          <w:color w:val="auto"/>
          <w:sz w:val="24"/>
          <w:szCs w:val="24"/>
        </w:rPr>
        <w:t xml:space="preserve"> </w:t>
      </w:r>
      <w:r w:rsidR="004C2CB4">
        <w:rPr>
          <w:rFonts w:asciiTheme="majorHAnsi" w:hAnsiTheme="majorHAnsi" w:cstheme="majorHAnsi"/>
          <w:color w:val="auto"/>
          <w:sz w:val="24"/>
          <w:szCs w:val="24"/>
        </w:rPr>
        <w:t xml:space="preserve"> </w:t>
      </w:r>
      <w:bookmarkStart w:id="0" w:name="_GoBack"/>
      <w:bookmarkEnd w:id="0"/>
    </w:p>
    <w:p w:rsidR="0049407B" w:rsidRPr="00E3436C" w:rsidRDefault="0049407B" w:rsidP="0049407B">
      <w:pPr>
        <w:pStyle w:val="ListParagraph"/>
        <w:rPr>
          <w:rFonts w:asciiTheme="majorHAnsi" w:eastAsia="Times New Roman" w:hAnsiTheme="majorHAnsi" w:cstheme="majorHAnsi"/>
          <w:color w:val="auto"/>
          <w:sz w:val="24"/>
          <w:szCs w:val="24"/>
        </w:rPr>
      </w:pPr>
    </w:p>
    <w:p w:rsidR="0049407B" w:rsidRPr="00E3436C" w:rsidRDefault="00C63F01" w:rsidP="00C63F01">
      <w:pPr>
        <w:pStyle w:val="ListParagraph"/>
        <w:numPr>
          <w:ilvl w:val="1"/>
          <w:numId w:val="12"/>
        </w:numPr>
        <w:spacing w:line="276" w:lineRule="auto"/>
        <w:rPr>
          <w:rFonts w:asciiTheme="majorHAnsi" w:hAnsiTheme="majorHAnsi" w:cstheme="majorHAnsi"/>
          <w:color w:val="auto"/>
          <w:sz w:val="24"/>
          <w:szCs w:val="24"/>
        </w:rPr>
      </w:pPr>
      <w:bookmarkStart w:id="1" w:name="_Hlk518485548"/>
      <w:r>
        <w:rPr>
          <w:rFonts w:asciiTheme="majorHAnsi" w:eastAsia="Times New Roman" w:hAnsiTheme="majorHAnsi" w:cstheme="majorHAnsi"/>
          <w:color w:val="auto"/>
          <w:sz w:val="24"/>
          <w:szCs w:val="24"/>
        </w:rPr>
        <w:t xml:space="preserve"> Head teachers</w:t>
      </w:r>
      <w:r w:rsidR="00C36090" w:rsidRPr="00E3436C">
        <w:rPr>
          <w:rFonts w:asciiTheme="majorHAnsi" w:eastAsia="Times New Roman" w:hAnsiTheme="majorHAnsi" w:cstheme="majorHAnsi"/>
          <w:color w:val="auto"/>
          <w:sz w:val="24"/>
          <w:szCs w:val="24"/>
        </w:rPr>
        <w:t xml:space="preserve">, </w:t>
      </w:r>
      <w:r w:rsidRPr="00C63F01">
        <w:rPr>
          <w:rFonts w:asciiTheme="majorHAnsi" w:eastAsia="Times New Roman" w:hAnsiTheme="majorHAnsi" w:cstheme="majorHAnsi"/>
          <w:color w:val="auto"/>
          <w:sz w:val="24"/>
          <w:szCs w:val="24"/>
        </w:rPr>
        <w:t xml:space="preserve">FE principals, </w:t>
      </w:r>
      <w:proofErr w:type="spellStart"/>
      <w:r w:rsidRPr="00C63F01">
        <w:rPr>
          <w:rFonts w:asciiTheme="majorHAnsi" w:eastAsia="Times New Roman" w:hAnsiTheme="majorHAnsi" w:cstheme="majorHAnsi"/>
          <w:color w:val="auto"/>
          <w:sz w:val="24"/>
          <w:szCs w:val="24"/>
        </w:rPr>
        <w:t>SENCos</w:t>
      </w:r>
      <w:proofErr w:type="spellEnd"/>
      <w:r>
        <w:rPr>
          <w:rFonts w:asciiTheme="majorHAnsi" w:eastAsia="Times New Roman" w:hAnsiTheme="majorHAnsi" w:cstheme="majorHAnsi"/>
          <w:color w:val="auto"/>
          <w:sz w:val="24"/>
          <w:szCs w:val="24"/>
        </w:rPr>
        <w:t xml:space="preserve">, </w:t>
      </w:r>
      <w:r w:rsidR="00C36090" w:rsidRPr="00E3436C">
        <w:rPr>
          <w:rFonts w:asciiTheme="majorHAnsi" w:eastAsia="Times New Roman" w:hAnsiTheme="majorHAnsi" w:cstheme="majorHAnsi"/>
          <w:color w:val="auto"/>
          <w:sz w:val="24"/>
          <w:szCs w:val="24"/>
        </w:rPr>
        <w:t xml:space="preserve">children’s and adult social care, health commissioners and providers </w:t>
      </w:r>
      <w:r w:rsidR="0018247C">
        <w:rPr>
          <w:rFonts w:asciiTheme="majorHAnsi" w:eastAsia="Times New Roman" w:hAnsiTheme="majorHAnsi" w:cstheme="majorHAnsi"/>
          <w:color w:val="auto"/>
          <w:sz w:val="24"/>
          <w:szCs w:val="24"/>
        </w:rPr>
        <w:t>are made aware of the IASS, understand who</w:t>
      </w:r>
      <w:r w:rsidR="00C36090" w:rsidRPr="00E3436C">
        <w:rPr>
          <w:rFonts w:asciiTheme="majorHAnsi" w:eastAsia="Times New Roman" w:hAnsiTheme="majorHAnsi" w:cstheme="majorHAnsi"/>
          <w:color w:val="auto"/>
          <w:sz w:val="24"/>
          <w:szCs w:val="24"/>
        </w:rPr>
        <w:t xml:space="preserve"> the service is for, its remit and signpost appropriately</w:t>
      </w:r>
      <w:r w:rsidR="00541B7B">
        <w:rPr>
          <w:rFonts w:asciiTheme="majorHAnsi" w:eastAsia="Times New Roman" w:hAnsiTheme="majorHAnsi" w:cstheme="majorHAnsi"/>
          <w:color w:val="auto"/>
          <w:sz w:val="24"/>
          <w:szCs w:val="24"/>
        </w:rPr>
        <w:t>.</w:t>
      </w:r>
      <w:r w:rsidR="00C36090" w:rsidRPr="00E3436C">
        <w:rPr>
          <w:rFonts w:asciiTheme="majorHAnsi" w:eastAsia="Times New Roman" w:hAnsiTheme="majorHAnsi" w:cstheme="majorHAnsi"/>
          <w:color w:val="auto"/>
          <w:sz w:val="24"/>
          <w:szCs w:val="24"/>
        </w:rPr>
        <w:t xml:space="preserve"> </w:t>
      </w:r>
    </w:p>
    <w:bookmarkEnd w:id="1"/>
    <w:p w:rsidR="0049407B" w:rsidRPr="00E3436C" w:rsidRDefault="00FA3E31" w:rsidP="0049407B">
      <w:pPr>
        <w:pStyle w:val="ListParagraph"/>
        <w:rPr>
          <w:rFonts w:asciiTheme="majorHAnsi" w:hAnsiTheme="majorHAnsi" w:cstheme="majorHAnsi"/>
          <w:color w:val="auto"/>
          <w:sz w:val="24"/>
          <w:szCs w:val="24"/>
        </w:rPr>
      </w:pPr>
      <w:r>
        <w:rPr>
          <w:rFonts w:asciiTheme="majorHAnsi" w:hAnsiTheme="majorHAnsi" w:cstheme="majorHAnsi"/>
          <w:color w:val="auto"/>
          <w:sz w:val="24"/>
          <w:szCs w:val="24"/>
        </w:rPr>
        <w:t xml:space="preserve"> </w:t>
      </w:r>
    </w:p>
    <w:p w:rsidR="0049407B" w:rsidRPr="00E3436C" w:rsidRDefault="43A0F0B3" w:rsidP="008307C3">
      <w:pPr>
        <w:pStyle w:val="ListParagraph"/>
        <w:numPr>
          <w:ilvl w:val="1"/>
          <w:numId w:val="12"/>
        </w:numPr>
        <w:spacing w:line="276" w:lineRule="auto"/>
        <w:rPr>
          <w:rFonts w:asciiTheme="majorHAnsi" w:hAnsiTheme="majorHAnsi" w:cstheme="majorHAnsi"/>
          <w:color w:val="auto"/>
          <w:sz w:val="24"/>
          <w:szCs w:val="24"/>
        </w:rPr>
      </w:pPr>
      <w:r w:rsidRPr="00E3436C">
        <w:rPr>
          <w:rFonts w:asciiTheme="majorHAnsi" w:hAnsiTheme="majorHAnsi" w:cstheme="majorHAnsi"/>
          <w:color w:val="auto"/>
          <w:sz w:val="24"/>
          <w:szCs w:val="24"/>
        </w:rPr>
        <w:lastRenderedPageBreak/>
        <w:t xml:space="preserve">The </w:t>
      </w:r>
      <w:r w:rsidR="00541B7B">
        <w:rPr>
          <w:rFonts w:asciiTheme="majorHAnsi" w:hAnsiTheme="majorHAnsi" w:cstheme="majorHAnsi"/>
          <w:color w:val="auto"/>
          <w:sz w:val="24"/>
          <w:szCs w:val="24"/>
        </w:rPr>
        <w:t>Governance arrangements outline</w:t>
      </w:r>
      <w:r w:rsidRPr="00E3436C">
        <w:rPr>
          <w:rFonts w:asciiTheme="majorHAnsi" w:hAnsiTheme="majorHAnsi" w:cstheme="majorHAnsi"/>
          <w:color w:val="auto"/>
          <w:sz w:val="24"/>
          <w:szCs w:val="24"/>
        </w:rPr>
        <w:t xml:space="preserve"> a clear management structure, encompassing a strategic manager within the </w:t>
      </w:r>
      <w:r w:rsidR="00922D51">
        <w:rPr>
          <w:rFonts w:asciiTheme="majorHAnsi" w:hAnsiTheme="majorHAnsi" w:cstheme="majorHAnsi"/>
          <w:color w:val="auto"/>
          <w:sz w:val="24"/>
          <w:szCs w:val="24"/>
        </w:rPr>
        <w:t>IASS</w:t>
      </w:r>
      <w:r w:rsidR="005413F1">
        <w:rPr>
          <w:rFonts w:asciiTheme="majorHAnsi" w:hAnsiTheme="majorHAnsi" w:cstheme="majorHAnsi"/>
          <w:color w:val="auto"/>
          <w:sz w:val="24"/>
          <w:szCs w:val="24"/>
        </w:rPr>
        <w:t xml:space="preserve"> </w:t>
      </w:r>
      <w:r w:rsidRPr="00E3436C">
        <w:rPr>
          <w:rFonts w:asciiTheme="majorHAnsi" w:hAnsiTheme="majorHAnsi" w:cstheme="majorHAnsi"/>
          <w:color w:val="auto"/>
          <w:sz w:val="24"/>
          <w:szCs w:val="24"/>
        </w:rPr>
        <w:t>and a steering group or advisory body which includes all service user groups and key stakeholders from education, social care and health.</w:t>
      </w:r>
    </w:p>
    <w:p w:rsidR="0049407B" w:rsidRPr="00E3436C" w:rsidRDefault="0049407B" w:rsidP="0049407B">
      <w:pPr>
        <w:pStyle w:val="ListParagraph"/>
        <w:rPr>
          <w:rFonts w:asciiTheme="majorHAnsi" w:hAnsiTheme="majorHAnsi" w:cstheme="majorHAnsi"/>
          <w:color w:val="auto"/>
          <w:sz w:val="24"/>
          <w:szCs w:val="24"/>
        </w:rPr>
      </w:pPr>
    </w:p>
    <w:p w:rsidR="43A0F0B3" w:rsidRPr="00E3436C" w:rsidRDefault="509FD3E6" w:rsidP="008307C3">
      <w:pPr>
        <w:pStyle w:val="ListParagraph"/>
        <w:numPr>
          <w:ilvl w:val="1"/>
          <w:numId w:val="12"/>
        </w:numPr>
        <w:spacing w:line="276" w:lineRule="auto"/>
        <w:rPr>
          <w:rFonts w:asciiTheme="majorHAnsi" w:hAnsiTheme="majorHAnsi" w:cstheme="majorHAnsi"/>
          <w:color w:val="auto"/>
          <w:sz w:val="24"/>
          <w:szCs w:val="24"/>
        </w:rPr>
      </w:pPr>
      <w:r w:rsidRPr="00E3436C">
        <w:rPr>
          <w:rFonts w:asciiTheme="majorHAnsi" w:hAnsiTheme="majorHAnsi" w:cstheme="majorHAnsi"/>
          <w:color w:val="auto"/>
          <w:sz w:val="24"/>
          <w:szCs w:val="24"/>
        </w:rPr>
        <w:t xml:space="preserve">The </w:t>
      </w:r>
      <w:r w:rsidR="00EA4912">
        <w:rPr>
          <w:rFonts w:asciiTheme="majorHAnsi" w:hAnsiTheme="majorHAnsi" w:cstheme="majorHAnsi"/>
          <w:color w:val="auto"/>
          <w:sz w:val="24"/>
          <w:szCs w:val="24"/>
        </w:rPr>
        <w:t>IASS</w:t>
      </w:r>
      <w:r w:rsidRPr="00E3436C">
        <w:rPr>
          <w:rFonts w:asciiTheme="majorHAnsi" w:hAnsiTheme="majorHAnsi" w:cstheme="majorHAnsi"/>
          <w:color w:val="auto"/>
          <w:sz w:val="24"/>
          <w:szCs w:val="24"/>
        </w:rPr>
        <w:t xml:space="preserve"> has a development plan reviewed annually with specified improvement targets</w:t>
      </w:r>
      <w:r w:rsidR="00DE688A">
        <w:rPr>
          <w:rFonts w:asciiTheme="majorHAnsi" w:hAnsiTheme="majorHAnsi" w:cstheme="majorHAnsi"/>
          <w:color w:val="auto"/>
          <w:sz w:val="24"/>
          <w:szCs w:val="24"/>
        </w:rPr>
        <w:t>.</w:t>
      </w:r>
    </w:p>
    <w:p w:rsidR="0030769A" w:rsidRPr="00E3436C" w:rsidRDefault="0030769A" w:rsidP="0030769A">
      <w:pPr>
        <w:spacing w:line="276" w:lineRule="auto"/>
        <w:rPr>
          <w:rFonts w:asciiTheme="majorHAnsi" w:hAnsiTheme="majorHAnsi" w:cstheme="majorHAnsi"/>
          <w:color w:val="auto"/>
          <w:sz w:val="24"/>
          <w:szCs w:val="24"/>
        </w:rPr>
      </w:pPr>
    </w:p>
    <w:p w:rsidR="43A0F0B3" w:rsidRPr="00E3436C" w:rsidRDefault="43A0F0B3" w:rsidP="0030769A">
      <w:pPr>
        <w:pStyle w:val="ListParagraph"/>
        <w:numPr>
          <w:ilvl w:val="0"/>
          <w:numId w:val="14"/>
        </w:numPr>
        <w:spacing w:line="276" w:lineRule="auto"/>
        <w:rPr>
          <w:rFonts w:asciiTheme="majorHAnsi" w:hAnsiTheme="majorHAnsi" w:cstheme="majorHAnsi"/>
          <w:b/>
          <w:bCs/>
          <w:color w:val="auto"/>
          <w:sz w:val="24"/>
          <w:szCs w:val="24"/>
          <w:u w:val="single"/>
        </w:rPr>
      </w:pPr>
      <w:r w:rsidRPr="00E3436C">
        <w:rPr>
          <w:rFonts w:asciiTheme="majorHAnsi" w:hAnsiTheme="majorHAnsi" w:cstheme="majorHAnsi"/>
          <w:b/>
          <w:bCs/>
          <w:color w:val="auto"/>
          <w:sz w:val="24"/>
          <w:szCs w:val="24"/>
          <w:u w:val="single"/>
        </w:rPr>
        <w:t>Strategic functions</w:t>
      </w:r>
    </w:p>
    <w:p w:rsidR="00D05D33" w:rsidRDefault="00D05D33" w:rsidP="00D05D33">
      <w:pPr>
        <w:spacing w:line="276" w:lineRule="auto"/>
        <w:rPr>
          <w:rFonts w:asciiTheme="majorHAnsi" w:eastAsia="Arial" w:hAnsiTheme="majorHAnsi" w:cstheme="majorHAnsi"/>
          <w:color w:val="auto"/>
          <w:sz w:val="24"/>
          <w:szCs w:val="24"/>
        </w:rPr>
      </w:pPr>
    </w:p>
    <w:p w:rsidR="00802034" w:rsidRPr="00541B7B" w:rsidRDefault="00D05D33" w:rsidP="00541B7B">
      <w:pPr>
        <w:spacing w:line="276" w:lineRule="auto"/>
        <w:rPr>
          <w:rFonts w:asciiTheme="majorHAnsi" w:hAnsiTheme="majorHAnsi" w:cstheme="majorHAnsi"/>
          <w:color w:val="auto"/>
          <w:sz w:val="24"/>
          <w:szCs w:val="24"/>
        </w:rPr>
      </w:pPr>
      <w:r>
        <w:rPr>
          <w:rFonts w:asciiTheme="majorHAnsi" w:eastAsia="Arial" w:hAnsiTheme="majorHAnsi" w:cstheme="majorHAnsi"/>
          <w:color w:val="auto"/>
          <w:sz w:val="24"/>
          <w:szCs w:val="24"/>
        </w:rPr>
        <w:t xml:space="preserve">2.1 </w:t>
      </w:r>
      <w:r w:rsidR="43A0F0B3" w:rsidRPr="00D05D33">
        <w:rPr>
          <w:rFonts w:asciiTheme="majorHAnsi" w:eastAsia="Arial" w:hAnsiTheme="majorHAnsi" w:cstheme="majorHAnsi"/>
          <w:color w:val="auto"/>
          <w:sz w:val="24"/>
          <w:szCs w:val="24"/>
        </w:rPr>
        <w:t xml:space="preserve">There is a manager </w:t>
      </w:r>
      <w:r w:rsidR="000A4796" w:rsidRPr="00D05D33">
        <w:rPr>
          <w:rFonts w:asciiTheme="majorHAnsi" w:eastAsia="Arial" w:hAnsiTheme="majorHAnsi" w:cstheme="majorHAnsi"/>
          <w:color w:val="auto"/>
          <w:sz w:val="24"/>
          <w:szCs w:val="24"/>
        </w:rPr>
        <w:t xml:space="preserve">located </w:t>
      </w:r>
      <w:r w:rsidR="43A0F0B3" w:rsidRPr="00D05D33">
        <w:rPr>
          <w:rFonts w:asciiTheme="majorHAnsi" w:eastAsia="Arial" w:hAnsiTheme="majorHAnsi" w:cstheme="majorHAnsi"/>
          <w:color w:val="auto"/>
          <w:sz w:val="24"/>
          <w:szCs w:val="24"/>
        </w:rPr>
        <w:t xml:space="preserve">within </w:t>
      </w:r>
      <w:r w:rsidR="00796A72" w:rsidRPr="00D05D33">
        <w:rPr>
          <w:rFonts w:asciiTheme="majorHAnsi" w:eastAsia="Arial" w:hAnsiTheme="majorHAnsi" w:cstheme="majorHAnsi"/>
          <w:color w:val="auto"/>
          <w:sz w:val="24"/>
          <w:szCs w:val="24"/>
        </w:rPr>
        <w:t xml:space="preserve">the IASS </w:t>
      </w:r>
      <w:r w:rsidR="00541B7B" w:rsidRPr="00D05D33">
        <w:rPr>
          <w:rFonts w:asciiTheme="majorHAnsi" w:eastAsia="Arial" w:hAnsiTheme="majorHAnsi" w:cstheme="majorHAnsi"/>
          <w:color w:val="auto"/>
          <w:sz w:val="24"/>
          <w:szCs w:val="24"/>
        </w:rPr>
        <w:t>and without additional LA/CCG or host body responsibilities who is responsible for</w:t>
      </w:r>
      <w:r w:rsidR="004C2CB4" w:rsidRPr="00D05D33">
        <w:rPr>
          <w:rFonts w:asciiTheme="majorHAnsi" w:eastAsia="Arial" w:hAnsiTheme="majorHAnsi" w:cstheme="majorHAnsi"/>
          <w:color w:val="auto"/>
          <w:sz w:val="24"/>
          <w:szCs w:val="24"/>
        </w:rPr>
        <w:t xml:space="preserve"> operational service management</w:t>
      </w:r>
      <w:r w:rsidRPr="00D05D33">
        <w:rPr>
          <w:rFonts w:asciiTheme="majorHAnsi" w:eastAsia="Arial" w:hAnsiTheme="majorHAnsi" w:cstheme="majorHAnsi"/>
          <w:color w:val="auto"/>
          <w:sz w:val="24"/>
          <w:szCs w:val="24"/>
        </w:rPr>
        <w:t>, strategic planning and service delivery.</w:t>
      </w:r>
    </w:p>
    <w:p w:rsidR="43A0F0B3" w:rsidRDefault="00D05D33" w:rsidP="00D05D33">
      <w:pPr>
        <w:spacing w:line="276" w:lineRule="auto"/>
        <w:rPr>
          <w:rFonts w:asciiTheme="majorHAnsi" w:eastAsia="Arial" w:hAnsiTheme="majorHAnsi" w:cstheme="majorHAnsi"/>
          <w:color w:val="auto"/>
          <w:sz w:val="24"/>
          <w:szCs w:val="24"/>
        </w:rPr>
      </w:pPr>
      <w:r>
        <w:rPr>
          <w:rFonts w:asciiTheme="majorHAnsi" w:eastAsia="Arial" w:hAnsiTheme="majorHAnsi" w:cstheme="majorHAnsi"/>
          <w:color w:val="auto"/>
          <w:sz w:val="24"/>
          <w:szCs w:val="24"/>
        </w:rPr>
        <w:t xml:space="preserve">2.2 </w:t>
      </w:r>
      <w:r w:rsidR="509FD3E6" w:rsidRPr="00D05D33">
        <w:rPr>
          <w:rFonts w:asciiTheme="majorHAnsi" w:eastAsia="Arial" w:hAnsiTheme="majorHAnsi" w:cstheme="majorHAnsi"/>
          <w:color w:val="auto"/>
          <w:sz w:val="24"/>
          <w:szCs w:val="24"/>
        </w:rPr>
        <w:t xml:space="preserve">The </w:t>
      </w:r>
      <w:r w:rsidR="00922D51" w:rsidRPr="00D05D33">
        <w:rPr>
          <w:rFonts w:asciiTheme="majorHAnsi" w:eastAsia="Arial" w:hAnsiTheme="majorHAnsi" w:cstheme="majorHAnsi"/>
          <w:color w:val="auto"/>
          <w:sz w:val="24"/>
          <w:szCs w:val="24"/>
        </w:rPr>
        <w:t xml:space="preserve">IASS </w:t>
      </w:r>
      <w:r w:rsidR="509FD3E6" w:rsidRPr="00D05D33">
        <w:rPr>
          <w:rFonts w:asciiTheme="majorHAnsi" w:eastAsia="Arial" w:hAnsiTheme="majorHAnsi" w:cstheme="majorHAnsi"/>
          <w:color w:val="auto"/>
          <w:sz w:val="24"/>
          <w:szCs w:val="24"/>
        </w:rPr>
        <w:t>engages with regional and national strategic planning and training and demonstrates working with other IASSs - this informs service development.</w:t>
      </w:r>
    </w:p>
    <w:p w:rsidR="00B5792C" w:rsidRPr="00D05D33" w:rsidRDefault="00B5792C" w:rsidP="00D05D33">
      <w:pPr>
        <w:spacing w:line="276" w:lineRule="auto"/>
        <w:rPr>
          <w:rFonts w:asciiTheme="majorHAnsi" w:hAnsiTheme="majorHAnsi" w:cstheme="majorHAnsi"/>
          <w:color w:val="auto"/>
          <w:sz w:val="24"/>
          <w:szCs w:val="24"/>
        </w:rPr>
      </w:pPr>
      <w:r>
        <w:rPr>
          <w:rFonts w:asciiTheme="majorHAnsi" w:eastAsia="Arial" w:hAnsiTheme="majorHAnsi" w:cstheme="majorHAnsi"/>
          <w:color w:val="auto"/>
          <w:sz w:val="24"/>
          <w:szCs w:val="24"/>
        </w:rPr>
        <w:t xml:space="preserve">2.3 </w:t>
      </w:r>
      <w:r w:rsidR="00074405">
        <w:rPr>
          <w:rFonts w:asciiTheme="majorHAnsi" w:eastAsia="Arial" w:hAnsiTheme="majorHAnsi" w:cstheme="majorHAnsi"/>
          <w:color w:val="auto"/>
          <w:sz w:val="24"/>
          <w:szCs w:val="24"/>
        </w:rPr>
        <w:t>The IASS work</w:t>
      </w:r>
      <w:r w:rsidR="00BB6E82">
        <w:rPr>
          <w:rFonts w:asciiTheme="majorHAnsi" w:eastAsia="Arial" w:hAnsiTheme="majorHAnsi" w:cstheme="majorHAnsi"/>
          <w:color w:val="auto"/>
          <w:sz w:val="24"/>
          <w:szCs w:val="24"/>
        </w:rPr>
        <w:t>s</w:t>
      </w:r>
      <w:r w:rsidR="00074405">
        <w:rPr>
          <w:rFonts w:asciiTheme="majorHAnsi" w:eastAsia="Arial" w:hAnsiTheme="majorHAnsi" w:cstheme="majorHAnsi"/>
          <w:color w:val="auto"/>
          <w:sz w:val="24"/>
          <w:szCs w:val="24"/>
        </w:rPr>
        <w:t xml:space="preserve"> with local partners to influence policy and practice in the local area.</w:t>
      </w:r>
      <w:r w:rsidR="00882268">
        <w:rPr>
          <w:rFonts w:asciiTheme="majorHAnsi" w:eastAsia="Arial" w:hAnsiTheme="majorHAnsi" w:cstheme="majorHAnsi"/>
          <w:color w:val="auto"/>
          <w:sz w:val="24"/>
          <w:szCs w:val="24"/>
        </w:rPr>
        <w:t xml:space="preserve"> </w:t>
      </w:r>
    </w:p>
    <w:p w:rsidR="00C36090" w:rsidRPr="00E3436C" w:rsidRDefault="00C36090" w:rsidP="0049407B">
      <w:pPr>
        <w:spacing w:line="276" w:lineRule="auto"/>
        <w:rPr>
          <w:rFonts w:asciiTheme="majorHAnsi" w:eastAsia="Times New Roman" w:hAnsiTheme="majorHAnsi" w:cstheme="majorHAnsi"/>
          <w:color w:val="auto"/>
          <w:sz w:val="24"/>
          <w:szCs w:val="24"/>
        </w:rPr>
      </w:pPr>
    </w:p>
    <w:p w:rsidR="00C36090" w:rsidRPr="00D05D33" w:rsidRDefault="43A0F0B3" w:rsidP="00D05D33">
      <w:pPr>
        <w:pStyle w:val="ListParagraph"/>
        <w:numPr>
          <w:ilvl w:val="0"/>
          <w:numId w:val="19"/>
        </w:numPr>
        <w:spacing w:line="276" w:lineRule="auto"/>
        <w:rPr>
          <w:rFonts w:asciiTheme="majorHAnsi" w:hAnsiTheme="majorHAnsi" w:cstheme="majorHAnsi"/>
          <w:b/>
          <w:color w:val="auto"/>
          <w:sz w:val="24"/>
          <w:szCs w:val="24"/>
          <w:u w:val="single"/>
        </w:rPr>
      </w:pPr>
      <w:r w:rsidRPr="00D05D33">
        <w:rPr>
          <w:rFonts w:asciiTheme="majorHAnsi" w:eastAsia="Times New Roman" w:hAnsiTheme="majorHAnsi" w:cstheme="majorHAnsi"/>
          <w:b/>
          <w:color w:val="auto"/>
          <w:sz w:val="24"/>
          <w:szCs w:val="24"/>
          <w:u w:val="single"/>
        </w:rPr>
        <w:t>Information, Advice</w:t>
      </w:r>
      <w:r w:rsidR="00FC70C9" w:rsidRPr="00D05D33">
        <w:rPr>
          <w:rFonts w:asciiTheme="majorHAnsi" w:eastAsia="Times New Roman" w:hAnsiTheme="majorHAnsi" w:cstheme="majorHAnsi"/>
          <w:b/>
          <w:color w:val="auto"/>
          <w:sz w:val="24"/>
          <w:szCs w:val="24"/>
          <w:u w:val="single"/>
        </w:rPr>
        <w:t xml:space="preserve"> and Support</w:t>
      </w:r>
      <w:r w:rsidRPr="00D05D33">
        <w:rPr>
          <w:rFonts w:asciiTheme="majorHAnsi" w:eastAsia="Times New Roman" w:hAnsiTheme="majorHAnsi" w:cstheme="majorHAnsi"/>
          <w:b/>
          <w:color w:val="auto"/>
          <w:sz w:val="24"/>
          <w:szCs w:val="24"/>
          <w:u w:val="single"/>
        </w:rPr>
        <w:t xml:space="preserve"> </w:t>
      </w:r>
    </w:p>
    <w:p w:rsidR="00E3436C" w:rsidRPr="00E3436C" w:rsidRDefault="00E3436C" w:rsidP="00E3436C">
      <w:pPr>
        <w:pStyle w:val="ListParagraph"/>
        <w:spacing w:line="276" w:lineRule="auto"/>
        <w:rPr>
          <w:rFonts w:asciiTheme="majorHAnsi" w:hAnsiTheme="majorHAnsi" w:cstheme="majorHAnsi"/>
          <w:b/>
          <w:color w:val="auto"/>
          <w:sz w:val="24"/>
          <w:szCs w:val="24"/>
          <w:u w:val="single"/>
        </w:rPr>
      </w:pPr>
    </w:p>
    <w:p w:rsidR="43A0F0B3" w:rsidRPr="00D05D33" w:rsidRDefault="00802034" w:rsidP="00D05D33">
      <w:pPr>
        <w:pStyle w:val="ListParagraph"/>
        <w:numPr>
          <w:ilvl w:val="1"/>
          <w:numId w:val="21"/>
        </w:numPr>
        <w:spacing w:line="276" w:lineRule="auto"/>
        <w:rPr>
          <w:rFonts w:asciiTheme="majorHAnsi" w:eastAsia="Times New Roman" w:hAnsiTheme="majorHAnsi" w:cstheme="majorHAnsi"/>
          <w:color w:val="auto"/>
          <w:sz w:val="24"/>
          <w:szCs w:val="24"/>
        </w:rPr>
      </w:pPr>
      <w:r w:rsidRPr="00D05D33">
        <w:rPr>
          <w:rFonts w:asciiTheme="majorHAnsi" w:eastAsia="Times New Roman" w:hAnsiTheme="majorHAnsi" w:cstheme="majorHAnsi"/>
          <w:color w:val="auto"/>
          <w:sz w:val="24"/>
          <w:szCs w:val="24"/>
        </w:rPr>
        <w:t>T</w:t>
      </w:r>
      <w:r w:rsidR="43A0F0B3" w:rsidRPr="00D05D33">
        <w:rPr>
          <w:rFonts w:asciiTheme="majorHAnsi" w:eastAsia="Times New Roman" w:hAnsiTheme="majorHAnsi" w:cstheme="majorHAnsi"/>
          <w:color w:val="auto"/>
          <w:sz w:val="24"/>
          <w:szCs w:val="24"/>
        </w:rPr>
        <w:t>he IASS provides;</w:t>
      </w:r>
    </w:p>
    <w:p w:rsidR="00F65B69" w:rsidRPr="00F65B69" w:rsidRDefault="00EA4912" w:rsidP="00EA4912">
      <w:pPr>
        <w:pStyle w:val="ListParagraph"/>
        <w:spacing w:line="276" w:lineRule="auto"/>
        <w:rPr>
          <w:rFonts w:asciiTheme="majorHAnsi" w:hAnsiTheme="majorHAnsi" w:cstheme="majorHAnsi"/>
          <w:color w:val="auto"/>
          <w:sz w:val="24"/>
          <w:szCs w:val="24"/>
        </w:rPr>
      </w:pPr>
      <w:r>
        <w:rPr>
          <w:rFonts w:asciiTheme="majorHAnsi" w:eastAsia="Times New Roman" w:hAnsiTheme="majorHAnsi" w:cstheme="majorHAnsi"/>
          <w:color w:val="auto"/>
          <w:sz w:val="24"/>
          <w:szCs w:val="24"/>
        </w:rPr>
        <w:t xml:space="preserve"> </w:t>
      </w:r>
      <w:proofErr w:type="gramStart"/>
      <w:r w:rsidR="00F65B69">
        <w:rPr>
          <w:rFonts w:asciiTheme="majorHAnsi" w:eastAsia="Times New Roman" w:hAnsiTheme="majorHAnsi" w:cstheme="majorHAnsi"/>
          <w:color w:val="auto"/>
          <w:sz w:val="24"/>
          <w:szCs w:val="24"/>
        </w:rPr>
        <w:t>i</w:t>
      </w:r>
      <w:r w:rsidR="00F65B69" w:rsidRPr="00F65B69">
        <w:rPr>
          <w:rFonts w:asciiTheme="majorHAnsi" w:eastAsia="Times New Roman" w:hAnsiTheme="majorHAnsi" w:cstheme="majorHAnsi"/>
          <w:color w:val="auto"/>
          <w:sz w:val="24"/>
          <w:szCs w:val="24"/>
        </w:rPr>
        <w:t>mpartial</w:t>
      </w:r>
      <w:proofErr w:type="gramEnd"/>
      <w:r w:rsidR="00F65B69" w:rsidRPr="00F65B69">
        <w:rPr>
          <w:rFonts w:asciiTheme="majorHAnsi" w:eastAsia="Times New Roman" w:hAnsiTheme="majorHAnsi" w:cstheme="majorHAnsi"/>
          <w:color w:val="auto"/>
          <w:sz w:val="24"/>
          <w:szCs w:val="24"/>
        </w:rPr>
        <w:t xml:space="preserve"> information, advice and support (IAS) on the full range of education, health and social care as defined in the</w:t>
      </w:r>
      <w:r>
        <w:rPr>
          <w:rFonts w:asciiTheme="majorHAnsi" w:eastAsia="Times New Roman" w:hAnsiTheme="majorHAnsi" w:cstheme="majorHAnsi"/>
          <w:color w:val="auto"/>
          <w:sz w:val="24"/>
          <w:szCs w:val="24"/>
        </w:rPr>
        <w:t xml:space="preserve"> SEND Code of Practice </w:t>
      </w:r>
      <w:r w:rsidR="00F65B69" w:rsidRPr="00F65B69">
        <w:rPr>
          <w:rFonts w:asciiTheme="majorHAnsi" w:eastAsia="Times New Roman" w:hAnsiTheme="majorHAnsi" w:cstheme="majorHAnsi"/>
          <w:color w:val="auto"/>
          <w:sz w:val="24"/>
          <w:szCs w:val="24"/>
        </w:rPr>
        <w:t xml:space="preserve">to </w:t>
      </w:r>
      <w:r>
        <w:rPr>
          <w:rFonts w:asciiTheme="majorHAnsi" w:eastAsia="Times New Roman" w:hAnsiTheme="majorHAnsi" w:cstheme="majorHAnsi"/>
          <w:color w:val="auto"/>
          <w:sz w:val="24"/>
          <w:szCs w:val="24"/>
        </w:rPr>
        <w:t>the f</w:t>
      </w:r>
      <w:r w:rsidR="00F65B69">
        <w:rPr>
          <w:rFonts w:asciiTheme="majorHAnsi" w:eastAsia="Times New Roman" w:hAnsiTheme="majorHAnsi" w:cstheme="majorHAnsi"/>
          <w:color w:val="auto"/>
          <w:sz w:val="24"/>
          <w:szCs w:val="24"/>
        </w:rPr>
        <w:t xml:space="preserve">ollowing </w:t>
      </w:r>
      <w:r w:rsidR="00F65B69" w:rsidRPr="00F65B69">
        <w:rPr>
          <w:rFonts w:asciiTheme="majorHAnsi" w:eastAsia="Times New Roman" w:hAnsiTheme="majorHAnsi" w:cstheme="majorHAnsi"/>
          <w:color w:val="auto"/>
          <w:sz w:val="24"/>
          <w:szCs w:val="24"/>
        </w:rPr>
        <w:t xml:space="preserve">service users – </w:t>
      </w:r>
    </w:p>
    <w:p w:rsidR="00F65B69" w:rsidRPr="00F65B69" w:rsidRDefault="00F65B69" w:rsidP="00EA4912">
      <w:pPr>
        <w:pStyle w:val="ListParagraph"/>
        <w:spacing w:line="276" w:lineRule="auto"/>
        <w:rPr>
          <w:rFonts w:asciiTheme="majorHAnsi" w:hAnsiTheme="majorHAnsi" w:cstheme="majorHAnsi"/>
          <w:color w:val="auto"/>
          <w:sz w:val="24"/>
          <w:szCs w:val="24"/>
        </w:rPr>
      </w:pPr>
      <w:r>
        <w:rPr>
          <w:rFonts w:asciiTheme="majorHAnsi" w:eastAsia="Times New Roman" w:hAnsiTheme="majorHAnsi" w:cstheme="majorHAnsi"/>
          <w:color w:val="auto"/>
          <w:sz w:val="24"/>
          <w:szCs w:val="24"/>
        </w:rPr>
        <w:t xml:space="preserve">(a) </w:t>
      </w:r>
      <w:proofErr w:type="gramStart"/>
      <w:r w:rsidRPr="00F65B69">
        <w:rPr>
          <w:rFonts w:asciiTheme="majorHAnsi" w:eastAsia="Times New Roman" w:hAnsiTheme="majorHAnsi" w:cstheme="majorHAnsi"/>
          <w:color w:val="auto"/>
          <w:sz w:val="24"/>
          <w:szCs w:val="24"/>
        </w:rPr>
        <w:t>parents</w:t>
      </w:r>
      <w:proofErr w:type="gramEnd"/>
    </w:p>
    <w:p w:rsidR="00F65B69" w:rsidRPr="00F65B69" w:rsidRDefault="00F65B69" w:rsidP="00EA4912">
      <w:pPr>
        <w:pStyle w:val="ListParagraph"/>
        <w:spacing w:line="276" w:lineRule="auto"/>
        <w:rPr>
          <w:rFonts w:asciiTheme="majorHAnsi" w:hAnsiTheme="majorHAnsi" w:cstheme="majorHAnsi"/>
          <w:color w:val="auto"/>
          <w:sz w:val="24"/>
          <w:szCs w:val="24"/>
        </w:rPr>
      </w:pPr>
      <w:r>
        <w:rPr>
          <w:rFonts w:asciiTheme="majorHAnsi" w:eastAsia="Times New Roman" w:hAnsiTheme="majorHAnsi" w:cstheme="majorHAnsi"/>
          <w:color w:val="auto"/>
          <w:sz w:val="24"/>
          <w:szCs w:val="24"/>
        </w:rPr>
        <w:t xml:space="preserve">(b) </w:t>
      </w:r>
      <w:proofErr w:type="gramStart"/>
      <w:r>
        <w:rPr>
          <w:rFonts w:asciiTheme="majorHAnsi" w:eastAsia="Times New Roman" w:hAnsiTheme="majorHAnsi" w:cstheme="majorHAnsi"/>
          <w:color w:val="auto"/>
          <w:sz w:val="24"/>
          <w:szCs w:val="24"/>
        </w:rPr>
        <w:t>young</w:t>
      </w:r>
      <w:proofErr w:type="gramEnd"/>
      <w:r>
        <w:rPr>
          <w:rFonts w:asciiTheme="majorHAnsi" w:eastAsia="Times New Roman" w:hAnsiTheme="majorHAnsi" w:cstheme="majorHAnsi"/>
          <w:color w:val="auto"/>
          <w:sz w:val="24"/>
          <w:szCs w:val="24"/>
        </w:rPr>
        <w:t xml:space="preserve"> people, and</w:t>
      </w:r>
    </w:p>
    <w:p w:rsidR="00F65B69" w:rsidRPr="00C63F01" w:rsidRDefault="00F65B69" w:rsidP="00EA4912">
      <w:pPr>
        <w:pStyle w:val="ListParagraph"/>
        <w:spacing w:line="276" w:lineRule="auto"/>
        <w:rPr>
          <w:rStyle w:val="CommentReference"/>
          <w:rFonts w:asciiTheme="majorHAnsi" w:eastAsia="Times New Roman" w:hAnsiTheme="majorHAnsi" w:cstheme="majorHAnsi"/>
          <w:color w:val="auto"/>
          <w:sz w:val="24"/>
          <w:szCs w:val="24"/>
        </w:rPr>
      </w:pPr>
      <w:r>
        <w:rPr>
          <w:rFonts w:asciiTheme="majorHAnsi" w:eastAsia="Times New Roman" w:hAnsiTheme="majorHAnsi" w:cstheme="majorHAnsi"/>
          <w:color w:val="auto"/>
          <w:sz w:val="24"/>
          <w:szCs w:val="24"/>
        </w:rPr>
        <w:t xml:space="preserve">(c) </w:t>
      </w:r>
      <w:proofErr w:type="gramStart"/>
      <w:r>
        <w:rPr>
          <w:rFonts w:asciiTheme="majorHAnsi" w:eastAsia="Times New Roman" w:hAnsiTheme="majorHAnsi" w:cstheme="majorHAnsi"/>
          <w:color w:val="auto"/>
          <w:sz w:val="24"/>
          <w:szCs w:val="24"/>
        </w:rPr>
        <w:t>childre</w:t>
      </w:r>
      <w:r w:rsidR="003C7A89">
        <w:rPr>
          <w:rFonts w:asciiTheme="majorHAnsi" w:eastAsia="Times New Roman" w:hAnsiTheme="majorHAnsi" w:cstheme="majorHAnsi"/>
          <w:color w:val="auto"/>
          <w:sz w:val="24"/>
          <w:szCs w:val="24"/>
        </w:rPr>
        <w:t>n</w:t>
      </w:r>
      <w:proofErr w:type="gramEnd"/>
      <w:r w:rsidR="00E81367">
        <w:rPr>
          <w:rFonts w:asciiTheme="majorHAnsi" w:eastAsia="Times New Roman" w:hAnsiTheme="majorHAnsi" w:cstheme="majorHAnsi"/>
          <w:color w:val="auto"/>
          <w:sz w:val="24"/>
          <w:szCs w:val="24"/>
        </w:rPr>
        <w:t xml:space="preserve"> </w:t>
      </w:r>
    </w:p>
    <w:p w:rsidR="00C63F01" w:rsidRPr="00F65B69" w:rsidRDefault="00C63F01" w:rsidP="00C63F01">
      <w:pPr>
        <w:pStyle w:val="ListParagraph"/>
        <w:spacing w:line="276" w:lineRule="auto"/>
        <w:rPr>
          <w:rFonts w:asciiTheme="majorHAnsi" w:eastAsia="Times New Roman" w:hAnsiTheme="majorHAnsi" w:cstheme="majorHAnsi"/>
          <w:color w:val="auto"/>
          <w:sz w:val="24"/>
          <w:szCs w:val="24"/>
        </w:rPr>
      </w:pPr>
    </w:p>
    <w:p w:rsidR="43A0F0B3" w:rsidRPr="00C63F01" w:rsidRDefault="00C63F01" w:rsidP="00C63F01">
      <w:pPr>
        <w:spacing w:line="276" w:lineRule="auto"/>
        <w:rPr>
          <w:rFonts w:asciiTheme="majorHAnsi" w:hAnsiTheme="majorHAnsi" w:cstheme="majorHAnsi"/>
          <w:color w:val="auto"/>
          <w:sz w:val="24"/>
          <w:szCs w:val="24"/>
        </w:rPr>
      </w:pPr>
      <w:r>
        <w:rPr>
          <w:rFonts w:asciiTheme="majorHAnsi" w:eastAsia="Times New Roman" w:hAnsiTheme="majorHAnsi" w:cstheme="majorHAnsi"/>
          <w:color w:val="auto"/>
          <w:sz w:val="24"/>
          <w:szCs w:val="24"/>
        </w:rPr>
        <w:t xml:space="preserve">3.2 </w:t>
      </w:r>
      <w:r w:rsidR="00922D51" w:rsidRPr="00C63F01">
        <w:rPr>
          <w:rFonts w:asciiTheme="majorHAnsi" w:eastAsia="Times New Roman" w:hAnsiTheme="majorHAnsi" w:cstheme="majorHAnsi"/>
          <w:color w:val="auto"/>
          <w:sz w:val="24"/>
          <w:szCs w:val="24"/>
        </w:rPr>
        <w:t xml:space="preserve">IASS </w:t>
      </w:r>
      <w:r w:rsidR="00965791" w:rsidRPr="00C63F01">
        <w:rPr>
          <w:rFonts w:asciiTheme="majorHAnsi" w:eastAsia="Times New Roman" w:hAnsiTheme="majorHAnsi" w:cstheme="majorHAnsi"/>
          <w:color w:val="auto"/>
          <w:sz w:val="24"/>
          <w:szCs w:val="24"/>
        </w:rPr>
        <w:t>branded</w:t>
      </w:r>
      <w:r w:rsidR="43A0F0B3" w:rsidRPr="00C63F01">
        <w:rPr>
          <w:rFonts w:asciiTheme="majorHAnsi" w:eastAsia="Times New Roman" w:hAnsiTheme="majorHAnsi" w:cstheme="majorHAnsi"/>
          <w:color w:val="auto"/>
          <w:sz w:val="24"/>
          <w:szCs w:val="24"/>
        </w:rPr>
        <w:t xml:space="preserve"> </w:t>
      </w:r>
      <w:r w:rsidR="00965791" w:rsidRPr="00C63F01">
        <w:rPr>
          <w:rFonts w:asciiTheme="majorHAnsi" w:eastAsia="Times New Roman" w:hAnsiTheme="majorHAnsi" w:cstheme="majorHAnsi"/>
          <w:color w:val="auto"/>
          <w:sz w:val="24"/>
          <w:szCs w:val="24"/>
        </w:rPr>
        <w:t>information</w:t>
      </w:r>
      <w:r w:rsidR="43A0F0B3" w:rsidRPr="00C63F01">
        <w:rPr>
          <w:rFonts w:asciiTheme="majorHAnsi" w:eastAsia="Times New Roman" w:hAnsiTheme="majorHAnsi" w:cstheme="majorHAnsi"/>
          <w:color w:val="auto"/>
          <w:sz w:val="24"/>
          <w:szCs w:val="24"/>
        </w:rPr>
        <w:t xml:space="preserve"> and promotional materials </w:t>
      </w:r>
      <w:r w:rsidR="00965791" w:rsidRPr="00C63F01">
        <w:rPr>
          <w:rFonts w:asciiTheme="majorHAnsi" w:eastAsia="Times New Roman" w:hAnsiTheme="majorHAnsi" w:cstheme="majorHAnsi"/>
          <w:color w:val="auto"/>
          <w:sz w:val="24"/>
          <w:szCs w:val="24"/>
        </w:rPr>
        <w:t>in</w:t>
      </w:r>
      <w:r w:rsidR="43A0F0B3" w:rsidRPr="00C63F01">
        <w:rPr>
          <w:rFonts w:asciiTheme="majorHAnsi" w:eastAsia="Times New Roman" w:hAnsiTheme="majorHAnsi" w:cstheme="majorHAnsi"/>
          <w:color w:val="auto"/>
          <w:sz w:val="24"/>
          <w:szCs w:val="24"/>
        </w:rPr>
        <w:t xml:space="preserve"> a range of formats that are accessible to all potential service users.</w:t>
      </w:r>
    </w:p>
    <w:p w:rsidR="00243A9B" w:rsidRDefault="00243A9B" w:rsidP="00C63F01">
      <w:pPr>
        <w:spacing w:line="276" w:lineRule="auto"/>
        <w:rPr>
          <w:rFonts w:asciiTheme="majorHAnsi" w:eastAsia="Times New Roman" w:hAnsiTheme="majorHAnsi" w:cstheme="majorHAnsi"/>
          <w:color w:val="auto"/>
          <w:sz w:val="24"/>
          <w:szCs w:val="24"/>
        </w:rPr>
      </w:pPr>
    </w:p>
    <w:p w:rsidR="00E3436C" w:rsidRPr="00C63F01" w:rsidRDefault="00243A9B" w:rsidP="00C63F01">
      <w:pPr>
        <w:spacing w:line="276" w:lineRule="auto"/>
        <w:rPr>
          <w:rFonts w:asciiTheme="majorHAnsi" w:hAnsiTheme="majorHAnsi" w:cstheme="majorHAnsi"/>
          <w:color w:val="auto"/>
          <w:sz w:val="24"/>
          <w:szCs w:val="24"/>
        </w:rPr>
      </w:pPr>
      <w:r>
        <w:rPr>
          <w:rFonts w:asciiTheme="majorHAnsi" w:eastAsia="Times New Roman" w:hAnsiTheme="majorHAnsi" w:cstheme="majorHAnsi"/>
          <w:color w:val="auto"/>
          <w:sz w:val="24"/>
          <w:szCs w:val="24"/>
        </w:rPr>
        <w:t>3.3</w:t>
      </w:r>
      <w:r w:rsidR="0088721E">
        <w:rPr>
          <w:rFonts w:asciiTheme="majorHAnsi" w:eastAsia="Times New Roman" w:hAnsiTheme="majorHAnsi" w:cstheme="majorHAnsi"/>
          <w:color w:val="auto"/>
          <w:sz w:val="24"/>
          <w:szCs w:val="24"/>
        </w:rPr>
        <w:t xml:space="preserve"> A</w:t>
      </w:r>
      <w:r w:rsidR="000A0323">
        <w:rPr>
          <w:rFonts w:asciiTheme="majorHAnsi" w:eastAsia="Times New Roman" w:hAnsiTheme="majorHAnsi" w:cstheme="majorHAnsi"/>
          <w:color w:val="auto"/>
          <w:sz w:val="24"/>
          <w:szCs w:val="24"/>
        </w:rPr>
        <w:t xml:space="preserve"> stand-alone service website</w:t>
      </w:r>
      <w:r w:rsidR="43A0F0B3" w:rsidRPr="00C63F01">
        <w:rPr>
          <w:rFonts w:asciiTheme="majorHAnsi" w:eastAsia="Times New Roman" w:hAnsiTheme="majorHAnsi" w:cstheme="majorHAnsi"/>
          <w:color w:val="auto"/>
          <w:sz w:val="24"/>
          <w:szCs w:val="24"/>
        </w:rPr>
        <w:t xml:space="preserve"> and social media presence that is accessible to all service users. The website will have;</w:t>
      </w:r>
    </w:p>
    <w:p w:rsidR="00E3436C" w:rsidRPr="00E3436C" w:rsidRDefault="43A0F0B3" w:rsidP="003645EE">
      <w:pPr>
        <w:pStyle w:val="ListParagraph"/>
        <w:numPr>
          <w:ilvl w:val="1"/>
          <w:numId w:val="13"/>
        </w:numPr>
        <w:spacing w:line="276" w:lineRule="auto"/>
        <w:rPr>
          <w:rFonts w:asciiTheme="majorHAnsi" w:hAnsiTheme="majorHAnsi" w:cstheme="majorHAnsi"/>
          <w:color w:val="auto"/>
          <w:sz w:val="24"/>
          <w:szCs w:val="24"/>
        </w:rPr>
      </w:pPr>
      <w:r w:rsidRPr="00E3436C">
        <w:rPr>
          <w:rFonts w:asciiTheme="majorHAnsi" w:eastAsia="Times New Roman" w:hAnsiTheme="majorHAnsi" w:cstheme="majorHAnsi"/>
          <w:color w:val="auto"/>
          <w:sz w:val="24"/>
          <w:szCs w:val="24"/>
        </w:rPr>
        <w:t>Contact details of the service</w:t>
      </w:r>
    </w:p>
    <w:p w:rsidR="00E3436C" w:rsidRPr="00E3436C" w:rsidRDefault="43A0F0B3" w:rsidP="00D74D4A">
      <w:pPr>
        <w:pStyle w:val="ListParagraph"/>
        <w:numPr>
          <w:ilvl w:val="1"/>
          <w:numId w:val="13"/>
        </w:numPr>
        <w:spacing w:line="276" w:lineRule="auto"/>
        <w:rPr>
          <w:rFonts w:asciiTheme="majorHAnsi" w:hAnsiTheme="majorHAnsi" w:cstheme="majorHAnsi"/>
          <w:color w:val="auto"/>
          <w:sz w:val="24"/>
          <w:szCs w:val="24"/>
        </w:rPr>
      </w:pPr>
      <w:r w:rsidRPr="00E3436C">
        <w:rPr>
          <w:rFonts w:asciiTheme="majorHAnsi" w:eastAsia="Times New Roman" w:hAnsiTheme="majorHAnsi" w:cstheme="majorHAnsi"/>
          <w:color w:val="auto"/>
          <w:sz w:val="24"/>
          <w:szCs w:val="24"/>
        </w:rPr>
        <w:t>Opening hours</w:t>
      </w:r>
    </w:p>
    <w:p w:rsidR="00E3436C" w:rsidRPr="00E3436C" w:rsidRDefault="43A0F0B3" w:rsidP="0084686E">
      <w:pPr>
        <w:pStyle w:val="ListParagraph"/>
        <w:numPr>
          <w:ilvl w:val="1"/>
          <w:numId w:val="13"/>
        </w:numPr>
        <w:spacing w:line="276" w:lineRule="auto"/>
        <w:rPr>
          <w:rFonts w:asciiTheme="majorHAnsi" w:hAnsiTheme="majorHAnsi" w:cstheme="majorHAnsi"/>
          <w:color w:val="auto"/>
          <w:sz w:val="24"/>
          <w:szCs w:val="24"/>
        </w:rPr>
      </w:pPr>
      <w:r w:rsidRPr="00E3436C">
        <w:rPr>
          <w:rFonts w:asciiTheme="majorHAnsi" w:eastAsia="Times New Roman" w:hAnsiTheme="majorHAnsi" w:cstheme="majorHAnsi"/>
          <w:color w:val="auto"/>
          <w:sz w:val="24"/>
          <w:szCs w:val="24"/>
        </w:rPr>
        <w:t>Response times</w:t>
      </w:r>
    </w:p>
    <w:p w:rsidR="00E3436C" w:rsidRPr="00E3436C" w:rsidRDefault="43A0F0B3" w:rsidP="007D16DA">
      <w:pPr>
        <w:pStyle w:val="ListParagraph"/>
        <w:numPr>
          <w:ilvl w:val="1"/>
          <w:numId w:val="13"/>
        </w:numPr>
        <w:spacing w:line="276" w:lineRule="auto"/>
        <w:rPr>
          <w:rFonts w:asciiTheme="majorHAnsi" w:hAnsiTheme="majorHAnsi" w:cstheme="majorHAnsi"/>
          <w:color w:val="auto"/>
          <w:sz w:val="24"/>
          <w:szCs w:val="24"/>
        </w:rPr>
      </w:pPr>
      <w:r w:rsidRPr="00E3436C">
        <w:rPr>
          <w:rFonts w:asciiTheme="majorHAnsi" w:eastAsia="Times New Roman" w:hAnsiTheme="majorHAnsi" w:cstheme="majorHAnsi"/>
          <w:color w:val="auto"/>
          <w:sz w:val="24"/>
          <w:szCs w:val="24"/>
        </w:rPr>
        <w:lastRenderedPageBreak/>
        <w:t>Information on a range of SEND topics</w:t>
      </w:r>
    </w:p>
    <w:p w:rsidR="00E3436C" w:rsidRPr="00E3436C" w:rsidRDefault="43A0F0B3" w:rsidP="00056BD6">
      <w:pPr>
        <w:pStyle w:val="ListParagraph"/>
        <w:numPr>
          <w:ilvl w:val="1"/>
          <w:numId w:val="13"/>
        </w:numPr>
        <w:spacing w:line="276" w:lineRule="auto"/>
        <w:rPr>
          <w:rFonts w:asciiTheme="majorHAnsi" w:hAnsiTheme="majorHAnsi" w:cstheme="majorHAnsi"/>
          <w:color w:val="auto"/>
          <w:sz w:val="24"/>
          <w:szCs w:val="24"/>
        </w:rPr>
      </w:pPr>
      <w:r w:rsidRPr="00E3436C">
        <w:rPr>
          <w:rFonts w:asciiTheme="majorHAnsi" w:eastAsia="Times New Roman" w:hAnsiTheme="majorHAnsi" w:cstheme="majorHAnsi"/>
          <w:color w:val="auto"/>
          <w:sz w:val="24"/>
          <w:szCs w:val="24"/>
        </w:rPr>
        <w:t>Signposting to other useful groups including parent groups and youth forums</w:t>
      </w:r>
      <w:r w:rsidR="001E4F4D">
        <w:rPr>
          <w:rFonts w:asciiTheme="majorHAnsi" w:eastAsia="Times New Roman" w:hAnsiTheme="majorHAnsi" w:cstheme="majorHAnsi"/>
          <w:color w:val="auto"/>
          <w:sz w:val="24"/>
          <w:szCs w:val="24"/>
        </w:rPr>
        <w:t xml:space="preserve"> and national helplines</w:t>
      </w:r>
    </w:p>
    <w:p w:rsidR="00E3436C" w:rsidRPr="00E3436C" w:rsidRDefault="43A0F0B3" w:rsidP="00A468BA">
      <w:pPr>
        <w:pStyle w:val="ListParagraph"/>
        <w:numPr>
          <w:ilvl w:val="1"/>
          <w:numId w:val="13"/>
        </w:numPr>
        <w:spacing w:line="276" w:lineRule="auto"/>
        <w:rPr>
          <w:rFonts w:asciiTheme="majorHAnsi" w:hAnsiTheme="majorHAnsi" w:cstheme="majorHAnsi"/>
          <w:color w:val="auto"/>
          <w:sz w:val="24"/>
          <w:szCs w:val="24"/>
        </w:rPr>
      </w:pPr>
      <w:r w:rsidRPr="00E3436C">
        <w:rPr>
          <w:rFonts w:asciiTheme="majorHAnsi" w:eastAsia="Times New Roman" w:hAnsiTheme="majorHAnsi" w:cstheme="majorHAnsi"/>
          <w:color w:val="auto"/>
          <w:sz w:val="24"/>
          <w:szCs w:val="24"/>
        </w:rPr>
        <w:t>Signpost to the Local Offer</w:t>
      </w:r>
    </w:p>
    <w:p w:rsidR="43A0F0B3" w:rsidRPr="00E3436C" w:rsidRDefault="43A0F0B3" w:rsidP="00A468BA">
      <w:pPr>
        <w:pStyle w:val="ListParagraph"/>
        <w:numPr>
          <w:ilvl w:val="1"/>
          <w:numId w:val="13"/>
        </w:numPr>
        <w:spacing w:line="276" w:lineRule="auto"/>
        <w:rPr>
          <w:rFonts w:asciiTheme="majorHAnsi" w:hAnsiTheme="majorHAnsi" w:cstheme="majorHAnsi"/>
          <w:color w:val="auto"/>
          <w:sz w:val="24"/>
          <w:szCs w:val="24"/>
        </w:rPr>
      </w:pPr>
      <w:r w:rsidRPr="00E3436C">
        <w:rPr>
          <w:rFonts w:asciiTheme="majorHAnsi" w:eastAsia="Times New Roman" w:hAnsiTheme="majorHAnsi" w:cstheme="majorHAnsi"/>
          <w:color w:val="auto"/>
          <w:sz w:val="24"/>
          <w:szCs w:val="24"/>
        </w:rPr>
        <w:t>Complaints procedure</w:t>
      </w:r>
    </w:p>
    <w:p w:rsidR="0008630B" w:rsidRDefault="0008630B" w:rsidP="0008630B">
      <w:pPr>
        <w:spacing w:line="276" w:lineRule="auto"/>
        <w:rPr>
          <w:rFonts w:asciiTheme="majorHAnsi" w:hAnsiTheme="majorHAnsi" w:cstheme="majorHAnsi"/>
          <w:color w:val="auto"/>
          <w:sz w:val="24"/>
          <w:szCs w:val="24"/>
        </w:rPr>
      </w:pPr>
    </w:p>
    <w:p w:rsidR="00167B53" w:rsidRDefault="0008630B" w:rsidP="00846E46">
      <w:pPr>
        <w:spacing w:line="276" w:lineRule="auto"/>
        <w:rPr>
          <w:rFonts w:asciiTheme="majorHAnsi" w:hAnsiTheme="majorHAnsi" w:cstheme="majorHAnsi"/>
          <w:color w:val="auto"/>
          <w:sz w:val="24"/>
          <w:szCs w:val="24"/>
        </w:rPr>
      </w:pPr>
      <w:r>
        <w:rPr>
          <w:rFonts w:asciiTheme="majorHAnsi" w:hAnsiTheme="majorHAnsi" w:cstheme="majorHAnsi"/>
          <w:color w:val="auto"/>
          <w:sz w:val="24"/>
          <w:szCs w:val="24"/>
        </w:rPr>
        <w:t>3.</w:t>
      </w:r>
      <w:r w:rsidR="00243A9B">
        <w:rPr>
          <w:rFonts w:asciiTheme="majorHAnsi" w:hAnsiTheme="majorHAnsi" w:cstheme="majorHAnsi"/>
          <w:color w:val="auto"/>
          <w:sz w:val="24"/>
          <w:szCs w:val="24"/>
        </w:rPr>
        <w:t>4</w:t>
      </w:r>
      <w:r>
        <w:rPr>
          <w:rFonts w:asciiTheme="majorHAnsi" w:hAnsiTheme="majorHAnsi" w:cstheme="majorHAnsi"/>
          <w:color w:val="auto"/>
          <w:sz w:val="24"/>
          <w:szCs w:val="24"/>
        </w:rPr>
        <w:t xml:space="preserve"> T</w:t>
      </w:r>
      <w:r w:rsidR="00F65B69" w:rsidRPr="0008630B">
        <w:rPr>
          <w:rFonts w:asciiTheme="majorHAnsi" w:hAnsiTheme="majorHAnsi" w:cstheme="majorHAnsi"/>
          <w:color w:val="auto"/>
          <w:sz w:val="24"/>
          <w:szCs w:val="24"/>
        </w:rPr>
        <w:t xml:space="preserve">he </w:t>
      </w:r>
      <w:r>
        <w:rPr>
          <w:rFonts w:asciiTheme="majorHAnsi" w:hAnsiTheme="majorHAnsi" w:cstheme="majorHAnsi"/>
          <w:color w:val="auto"/>
          <w:sz w:val="24"/>
          <w:szCs w:val="24"/>
        </w:rPr>
        <w:t xml:space="preserve">IASS </w:t>
      </w:r>
      <w:r w:rsidR="00F65B69" w:rsidRPr="0008630B">
        <w:rPr>
          <w:rFonts w:asciiTheme="majorHAnsi" w:hAnsiTheme="majorHAnsi" w:cstheme="majorHAnsi"/>
          <w:color w:val="auto"/>
          <w:sz w:val="24"/>
          <w:szCs w:val="24"/>
        </w:rPr>
        <w:t>provides</w:t>
      </w:r>
      <w:r w:rsidR="00B94F2E" w:rsidRPr="0008630B">
        <w:rPr>
          <w:rFonts w:asciiTheme="majorHAnsi" w:hAnsiTheme="majorHAnsi" w:cstheme="majorHAnsi"/>
          <w:color w:val="auto"/>
          <w:sz w:val="24"/>
          <w:szCs w:val="24"/>
        </w:rPr>
        <w:t xml:space="preserve"> advocacy</w:t>
      </w:r>
      <w:r w:rsidR="00F65B69" w:rsidRPr="0008630B">
        <w:rPr>
          <w:rFonts w:asciiTheme="majorHAnsi" w:hAnsiTheme="majorHAnsi" w:cstheme="majorHAnsi"/>
          <w:color w:val="auto"/>
          <w:sz w:val="24"/>
          <w:szCs w:val="24"/>
        </w:rPr>
        <w:t xml:space="preserve"> support for individual children, young people, and parents that helps them to express their views and wishes and helps them to understand and exercise their rights in matters relating to exclusion, complaints, SEN processes, and SEND appeals</w:t>
      </w:r>
      <w:r>
        <w:rPr>
          <w:rFonts w:asciiTheme="majorHAnsi" w:hAnsiTheme="majorHAnsi" w:cstheme="majorHAnsi"/>
          <w:color w:val="auto"/>
          <w:sz w:val="24"/>
          <w:szCs w:val="24"/>
        </w:rPr>
        <w:t>.</w:t>
      </w:r>
    </w:p>
    <w:p w:rsidR="43A0F0B3" w:rsidRPr="0008630B" w:rsidRDefault="0008630B" w:rsidP="00846E46">
      <w:pPr>
        <w:spacing w:line="276" w:lineRule="auto"/>
        <w:rPr>
          <w:rFonts w:asciiTheme="majorHAnsi" w:eastAsia="Arial" w:hAnsiTheme="majorHAnsi" w:cstheme="majorHAnsi"/>
          <w:color w:val="auto"/>
          <w:sz w:val="24"/>
          <w:szCs w:val="24"/>
        </w:rPr>
      </w:pPr>
      <w:r>
        <w:rPr>
          <w:rFonts w:asciiTheme="majorHAnsi" w:eastAsia="Arial" w:hAnsiTheme="majorHAnsi" w:cstheme="majorHAnsi"/>
          <w:color w:val="auto"/>
          <w:sz w:val="24"/>
          <w:szCs w:val="24"/>
        </w:rPr>
        <w:t>3.</w:t>
      </w:r>
      <w:r w:rsidR="00243A9B">
        <w:rPr>
          <w:rFonts w:asciiTheme="majorHAnsi" w:eastAsia="Arial" w:hAnsiTheme="majorHAnsi" w:cstheme="majorHAnsi"/>
          <w:color w:val="auto"/>
          <w:sz w:val="24"/>
          <w:szCs w:val="24"/>
        </w:rPr>
        <w:t>5</w:t>
      </w:r>
      <w:r>
        <w:rPr>
          <w:rFonts w:asciiTheme="majorHAnsi" w:eastAsia="Arial" w:hAnsiTheme="majorHAnsi" w:cstheme="majorHAnsi"/>
          <w:color w:val="auto"/>
          <w:sz w:val="24"/>
          <w:szCs w:val="24"/>
        </w:rPr>
        <w:t xml:space="preserve"> </w:t>
      </w:r>
      <w:r w:rsidR="7D91CCB6" w:rsidRPr="00846E46">
        <w:rPr>
          <w:rFonts w:asciiTheme="majorHAnsi" w:eastAsia="Arial" w:hAnsiTheme="majorHAnsi" w:cstheme="majorHAnsi"/>
          <w:color w:val="auto"/>
          <w:sz w:val="24"/>
          <w:szCs w:val="24"/>
        </w:rPr>
        <w:t>The IASS provide</w:t>
      </w:r>
      <w:r>
        <w:rPr>
          <w:rFonts w:asciiTheme="majorHAnsi" w:eastAsia="Arial" w:hAnsiTheme="majorHAnsi" w:cstheme="majorHAnsi"/>
          <w:color w:val="auto"/>
          <w:sz w:val="24"/>
          <w:szCs w:val="24"/>
        </w:rPr>
        <w:t>s</w:t>
      </w:r>
      <w:r w:rsidR="7D91CCB6" w:rsidRPr="00846E46">
        <w:rPr>
          <w:rFonts w:asciiTheme="majorHAnsi" w:eastAsia="Arial" w:hAnsiTheme="majorHAnsi" w:cstheme="majorHAnsi"/>
          <w:color w:val="auto"/>
          <w:sz w:val="24"/>
          <w:szCs w:val="24"/>
        </w:rPr>
        <w:t xml:space="preserve"> </w:t>
      </w:r>
      <w:r w:rsidR="00846E46">
        <w:rPr>
          <w:rFonts w:asciiTheme="majorHAnsi" w:eastAsia="Arial" w:hAnsiTheme="majorHAnsi" w:cstheme="majorHAnsi"/>
          <w:color w:val="auto"/>
          <w:sz w:val="24"/>
          <w:szCs w:val="24"/>
        </w:rPr>
        <w:t>information, advice and support</w:t>
      </w:r>
      <w:r w:rsidR="7D91CCB6" w:rsidRPr="00846E46">
        <w:rPr>
          <w:rFonts w:asciiTheme="majorHAnsi" w:eastAsia="Arial" w:hAnsiTheme="majorHAnsi" w:cstheme="majorHAnsi"/>
          <w:color w:val="auto"/>
          <w:sz w:val="24"/>
          <w:szCs w:val="24"/>
        </w:rPr>
        <w:t xml:space="preserve"> before, during and following </w:t>
      </w:r>
      <w:r w:rsidR="00EC1CE3" w:rsidRPr="00846E46">
        <w:rPr>
          <w:rFonts w:asciiTheme="majorHAnsi" w:eastAsia="Arial" w:hAnsiTheme="majorHAnsi" w:cstheme="majorHAnsi"/>
          <w:color w:val="auto"/>
          <w:sz w:val="24"/>
          <w:szCs w:val="24"/>
        </w:rPr>
        <w:t>Tribunal in</w:t>
      </w:r>
      <w:r w:rsidR="7D91CCB6" w:rsidRPr="00846E46">
        <w:rPr>
          <w:rFonts w:asciiTheme="majorHAnsi" w:eastAsia="Arial" w:hAnsiTheme="majorHAnsi" w:cstheme="majorHAnsi"/>
          <w:color w:val="auto"/>
          <w:sz w:val="24"/>
          <w:szCs w:val="24"/>
        </w:rPr>
        <w:t xml:space="preserve"> a range of different ways, dependent on the needs of the parent or young person </w:t>
      </w:r>
      <w:r>
        <w:rPr>
          <w:rFonts w:asciiTheme="majorHAnsi" w:eastAsia="Arial" w:hAnsiTheme="majorHAnsi" w:cstheme="majorHAnsi"/>
          <w:color w:val="auto"/>
          <w:sz w:val="24"/>
          <w:szCs w:val="24"/>
        </w:rPr>
        <w:t>and the capacity of the service</w:t>
      </w:r>
      <w:r w:rsidR="7D91CCB6" w:rsidRPr="00846E46">
        <w:rPr>
          <w:rFonts w:asciiTheme="majorHAnsi" w:eastAsia="Arial" w:hAnsiTheme="majorHAnsi" w:cstheme="majorHAnsi"/>
          <w:color w:val="auto"/>
          <w:sz w:val="24"/>
          <w:szCs w:val="24"/>
        </w:rPr>
        <w:t>. This includes presenting some or all of the case during the hearing if the parent or YP is unable to do so.</w:t>
      </w:r>
    </w:p>
    <w:p w:rsidR="43A0F0B3" w:rsidRPr="00E3436C" w:rsidRDefault="43A0F0B3" w:rsidP="0049407B">
      <w:pPr>
        <w:spacing w:line="276" w:lineRule="auto"/>
        <w:rPr>
          <w:rFonts w:asciiTheme="majorHAnsi" w:hAnsiTheme="majorHAnsi" w:cstheme="majorHAnsi"/>
          <w:color w:val="auto"/>
          <w:sz w:val="24"/>
          <w:szCs w:val="24"/>
        </w:rPr>
      </w:pPr>
    </w:p>
    <w:p w:rsidR="43A0F0B3" w:rsidRPr="00E3436C" w:rsidRDefault="43A0F0B3" w:rsidP="00D05D33">
      <w:pPr>
        <w:pStyle w:val="ListParagraph"/>
        <w:numPr>
          <w:ilvl w:val="0"/>
          <w:numId w:val="19"/>
        </w:numPr>
        <w:spacing w:line="276" w:lineRule="auto"/>
        <w:rPr>
          <w:rFonts w:asciiTheme="majorHAnsi" w:hAnsiTheme="majorHAnsi" w:cstheme="majorHAnsi"/>
          <w:b/>
          <w:color w:val="auto"/>
          <w:sz w:val="24"/>
          <w:szCs w:val="24"/>
          <w:u w:val="single"/>
        </w:rPr>
      </w:pPr>
      <w:r w:rsidRPr="00E3436C">
        <w:rPr>
          <w:rFonts w:asciiTheme="majorHAnsi" w:hAnsiTheme="majorHAnsi" w:cstheme="majorHAnsi"/>
          <w:b/>
          <w:color w:val="auto"/>
          <w:sz w:val="24"/>
          <w:szCs w:val="24"/>
          <w:u w:val="single"/>
        </w:rPr>
        <w:t>Professional development and training</w:t>
      </w:r>
    </w:p>
    <w:p w:rsidR="43A0F0B3" w:rsidRPr="00E3436C" w:rsidRDefault="509FD3E6" w:rsidP="0049407B">
      <w:pPr>
        <w:spacing w:line="276" w:lineRule="auto"/>
        <w:rPr>
          <w:rFonts w:asciiTheme="majorHAnsi" w:hAnsiTheme="majorHAnsi" w:cstheme="majorHAnsi"/>
          <w:color w:val="auto"/>
          <w:sz w:val="24"/>
          <w:szCs w:val="24"/>
        </w:rPr>
      </w:pPr>
      <w:r w:rsidRPr="00E3436C">
        <w:rPr>
          <w:rFonts w:asciiTheme="majorHAnsi" w:hAnsiTheme="majorHAnsi" w:cstheme="majorHAnsi"/>
          <w:color w:val="auto"/>
          <w:sz w:val="24"/>
          <w:szCs w:val="24"/>
        </w:rPr>
        <w:t xml:space="preserve"> </w:t>
      </w:r>
    </w:p>
    <w:p w:rsidR="00E3436C" w:rsidRPr="0008630B" w:rsidRDefault="0008630B" w:rsidP="0008630B">
      <w:pPr>
        <w:spacing w:line="276" w:lineRule="auto"/>
        <w:rPr>
          <w:rFonts w:asciiTheme="majorHAnsi" w:hAnsiTheme="majorHAnsi" w:cstheme="majorHAnsi"/>
          <w:color w:val="auto"/>
          <w:sz w:val="24"/>
          <w:szCs w:val="24"/>
        </w:rPr>
      </w:pPr>
      <w:r>
        <w:rPr>
          <w:rFonts w:asciiTheme="majorHAnsi" w:hAnsiTheme="majorHAnsi" w:cstheme="majorHAnsi"/>
          <w:color w:val="auto"/>
          <w:sz w:val="24"/>
          <w:szCs w:val="24"/>
        </w:rPr>
        <w:t xml:space="preserve">4.1 </w:t>
      </w:r>
      <w:r w:rsidR="509FD3E6" w:rsidRPr="0008630B">
        <w:rPr>
          <w:rFonts w:asciiTheme="majorHAnsi" w:hAnsiTheme="majorHAnsi" w:cstheme="majorHAnsi"/>
          <w:color w:val="auto"/>
          <w:sz w:val="24"/>
          <w:szCs w:val="24"/>
        </w:rPr>
        <w:t>All advice and support providing staff</w:t>
      </w:r>
      <w:r w:rsidR="005413F1" w:rsidRPr="0008630B">
        <w:rPr>
          <w:rFonts w:asciiTheme="majorHAnsi" w:hAnsiTheme="majorHAnsi" w:cstheme="majorHAnsi"/>
          <w:color w:val="auto"/>
          <w:sz w:val="24"/>
          <w:szCs w:val="24"/>
        </w:rPr>
        <w:t xml:space="preserve"> and volunteers</w:t>
      </w:r>
      <w:r w:rsidR="509FD3E6" w:rsidRPr="0008630B">
        <w:rPr>
          <w:rFonts w:asciiTheme="majorHAnsi" w:hAnsiTheme="majorHAnsi" w:cstheme="majorHAnsi"/>
          <w:color w:val="auto"/>
          <w:sz w:val="24"/>
          <w:szCs w:val="24"/>
        </w:rPr>
        <w:t xml:space="preserve"> </w:t>
      </w:r>
      <w:r w:rsidR="00073E5C" w:rsidRPr="0008630B">
        <w:rPr>
          <w:rFonts w:asciiTheme="majorHAnsi" w:hAnsiTheme="majorHAnsi" w:cstheme="majorHAnsi"/>
          <w:color w:val="auto"/>
          <w:sz w:val="24"/>
          <w:szCs w:val="24"/>
        </w:rPr>
        <w:t xml:space="preserve">successfully </w:t>
      </w:r>
      <w:r>
        <w:rPr>
          <w:rFonts w:asciiTheme="majorHAnsi" w:hAnsiTheme="majorHAnsi" w:cstheme="majorHAnsi"/>
          <w:color w:val="auto"/>
          <w:sz w:val="24"/>
          <w:szCs w:val="24"/>
        </w:rPr>
        <w:t xml:space="preserve">complete </w:t>
      </w:r>
      <w:r w:rsidR="509FD3E6" w:rsidRPr="0008630B">
        <w:rPr>
          <w:rFonts w:asciiTheme="majorHAnsi" w:hAnsiTheme="majorHAnsi" w:cstheme="majorHAnsi"/>
          <w:color w:val="auto"/>
          <w:sz w:val="24"/>
          <w:szCs w:val="24"/>
        </w:rPr>
        <w:t>all IPSEA legal training levels</w:t>
      </w:r>
      <w:r>
        <w:rPr>
          <w:rFonts w:asciiTheme="majorHAnsi" w:hAnsiTheme="majorHAnsi" w:cstheme="majorHAnsi"/>
          <w:color w:val="auto"/>
          <w:sz w:val="24"/>
          <w:szCs w:val="24"/>
        </w:rPr>
        <w:t xml:space="preserve"> within 6 months of joining the service.</w:t>
      </w:r>
    </w:p>
    <w:p w:rsidR="00E3436C" w:rsidRPr="00E3436C" w:rsidRDefault="00E3436C" w:rsidP="00E3436C">
      <w:pPr>
        <w:pStyle w:val="ListParagraph"/>
        <w:spacing w:line="276" w:lineRule="auto"/>
        <w:ind w:left="760"/>
        <w:rPr>
          <w:rFonts w:asciiTheme="majorHAnsi" w:hAnsiTheme="majorHAnsi" w:cstheme="majorHAnsi"/>
          <w:color w:val="auto"/>
          <w:sz w:val="24"/>
          <w:szCs w:val="24"/>
        </w:rPr>
      </w:pPr>
    </w:p>
    <w:p w:rsidR="003310D6" w:rsidRPr="0008630B" w:rsidRDefault="00CC5228" w:rsidP="0008630B">
      <w:pPr>
        <w:spacing w:line="276" w:lineRule="auto"/>
        <w:rPr>
          <w:rFonts w:asciiTheme="majorHAnsi" w:hAnsiTheme="majorHAnsi" w:cstheme="majorHAnsi"/>
          <w:color w:val="auto"/>
          <w:sz w:val="24"/>
          <w:szCs w:val="24"/>
        </w:rPr>
      </w:pPr>
      <w:r>
        <w:rPr>
          <w:rFonts w:asciiTheme="majorHAnsi" w:hAnsiTheme="majorHAnsi" w:cstheme="majorHAnsi"/>
          <w:color w:val="auto"/>
          <w:sz w:val="24"/>
          <w:szCs w:val="24"/>
        </w:rPr>
        <w:t xml:space="preserve">4.2 The service routinely requests feedback from service users and </w:t>
      </w:r>
      <w:r w:rsidR="003310D6">
        <w:rPr>
          <w:rFonts w:asciiTheme="majorHAnsi" w:hAnsiTheme="majorHAnsi" w:cstheme="majorHAnsi"/>
          <w:color w:val="auto"/>
          <w:sz w:val="24"/>
          <w:szCs w:val="24"/>
        </w:rPr>
        <w:t>others and uses this to further develop the service and the staff within it.</w:t>
      </w:r>
    </w:p>
    <w:p w:rsidR="00E3436C" w:rsidRPr="00E3436C" w:rsidRDefault="00E3436C" w:rsidP="00E3436C">
      <w:pPr>
        <w:pStyle w:val="ListParagraph"/>
        <w:rPr>
          <w:rFonts w:asciiTheme="majorHAnsi" w:hAnsiTheme="majorHAnsi" w:cstheme="majorHAnsi"/>
          <w:color w:val="auto"/>
          <w:sz w:val="24"/>
          <w:szCs w:val="24"/>
        </w:rPr>
      </w:pPr>
    </w:p>
    <w:p w:rsidR="43A0F0B3" w:rsidRDefault="00CC5228" w:rsidP="0008630B">
      <w:pPr>
        <w:spacing w:line="276" w:lineRule="auto"/>
        <w:rPr>
          <w:rFonts w:asciiTheme="majorHAnsi" w:hAnsiTheme="majorHAnsi" w:cstheme="majorHAnsi"/>
          <w:color w:val="auto"/>
          <w:sz w:val="24"/>
          <w:szCs w:val="24"/>
        </w:rPr>
      </w:pPr>
      <w:r>
        <w:rPr>
          <w:rFonts w:asciiTheme="majorHAnsi" w:hAnsiTheme="majorHAnsi" w:cstheme="majorHAnsi"/>
          <w:color w:val="auto"/>
          <w:sz w:val="24"/>
          <w:szCs w:val="24"/>
        </w:rPr>
        <w:t xml:space="preserve">4.3 </w:t>
      </w:r>
      <w:r w:rsidR="4809529A" w:rsidRPr="0008630B">
        <w:rPr>
          <w:rFonts w:asciiTheme="majorHAnsi" w:hAnsiTheme="majorHAnsi" w:cstheme="majorHAnsi"/>
          <w:color w:val="auto"/>
          <w:sz w:val="24"/>
          <w:szCs w:val="24"/>
        </w:rPr>
        <w:t>The IASS offers training to local professionals, parents, young people and children to increase knowledge of SEND law, guidance, local policy, issues and participation</w:t>
      </w:r>
      <w:r w:rsidR="00EC1CE3" w:rsidRPr="0008630B">
        <w:rPr>
          <w:rFonts w:asciiTheme="majorHAnsi" w:hAnsiTheme="majorHAnsi" w:cstheme="majorHAnsi"/>
          <w:color w:val="auto"/>
          <w:sz w:val="24"/>
          <w:szCs w:val="24"/>
        </w:rPr>
        <w:t>.</w:t>
      </w:r>
    </w:p>
    <w:p w:rsidR="003310D6" w:rsidRDefault="003310D6" w:rsidP="0008630B">
      <w:pPr>
        <w:spacing w:line="276" w:lineRule="auto"/>
        <w:rPr>
          <w:rFonts w:asciiTheme="majorHAnsi" w:hAnsiTheme="majorHAnsi" w:cstheme="majorHAnsi"/>
          <w:color w:val="auto"/>
          <w:sz w:val="24"/>
          <w:szCs w:val="24"/>
        </w:rPr>
      </w:pPr>
    </w:p>
    <w:p w:rsidR="003310D6" w:rsidRPr="0008630B" w:rsidRDefault="003310D6" w:rsidP="0008630B">
      <w:pPr>
        <w:spacing w:line="276" w:lineRule="auto"/>
        <w:rPr>
          <w:rFonts w:asciiTheme="majorHAnsi" w:hAnsiTheme="majorHAnsi" w:cstheme="majorHAnsi"/>
          <w:color w:val="auto"/>
          <w:sz w:val="24"/>
          <w:szCs w:val="24"/>
        </w:rPr>
      </w:pPr>
    </w:p>
    <w:p w:rsidR="43A0F0B3" w:rsidRDefault="00D30953" w:rsidP="0049407B">
      <w:pPr>
        <w:spacing w:line="276" w:lineRule="auto"/>
        <w:rPr>
          <w:rFonts w:asciiTheme="majorHAnsi" w:hAnsiTheme="majorHAnsi" w:cstheme="majorHAnsi"/>
          <w:color w:val="auto"/>
          <w:sz w:val="24"/>
          <w:szCs w:val="24"/>
        </w:rPr>
      </w:pPr>
      <w:r>
        <w:rPr>
          <w:rFonts w:asciiTheme="majorHAnsi" w:hAnsiTheme="majorHAnsi" w:cstheme="majorHAnsi"/>
          <w:color w:val="auto"/>
          <w:sz w:val="24"/>
          <w:szCs w:val="24"/>
        </w:rPr>
        <w:t xml:space="preserve">  </w:t>
      </w:r>
    </w:p>
    <w:p w:rsidR="00073E5C" w:rsidRPr="00E3436C" w:rsidRDefault="00073E5C" w:rsidP="0049407B">
      <w:pPr>
        <w:spacing w:line="276" w:lineRule="auto"/>
        <w:rPr>
          <w:rFonts w:asciiTheme="majorHAnsi" w:hAnsiTheme="majorHAnsi" w:cstheme="majorHAnsi"/>
          <w:color w:val="auto"/>
          <w:sz w:val="24"/>
          <w:szCs w:val="24"/>
        </w:rPr>
      </w:pPr>
    </w:p>
    <w:sectPr w:rsidR="00073E5C" w:rsidRPr="00E3436C" w:rsidSect="00EE3E7C">
      <w:headerReference w:type="even" r:id="rId8"/>
      <w:headerReference w:type="default" r:id="rId9"/>
      <w:footerReference w:type="default" r:id="rId10"/>
      <w:headerReference w:type="first" r:id="rId11"/>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9D9" w:rsidRDefault="00DC09D9">
      <w:r>
        <w:separator/>
      </w:r>
    </w:p>
    <w:p w:rsidR="00DC09D9" w:rsidRDefault="00DC09D9"/>
  </w:endnote>
  <w:endnote w:type="continuationSeparator" w:id="0">
    <w:p w:rsidR="00DC09D9" w:rsidRDefault="00DC09D9">
      <w:r>
        <w:continuationSeparator/>
      </w:r>
    </w:p>
    <w:p w:rsidR="00DC09D9" w:rsidRDefault="00DC0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41" w:rsidRDefault="00D03AC1">
    <w:pPr>
      <w:pStyle w:val="Footer"/>
    </w:pPr>
    <w:r>
      <w:fldChar w:fldCharType="begin"/>
    </w:r>
    <w:r>
      <w:instrText xml:space="preserve"> PAGE   \* MERGEFORMAT </w:instrText>
    </w:r>
    <w:r>
      <w:fldChar w:fldCharType="separate"/>
    </w:r>
    <w:r w:rsidR="00AB503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9D9" w:rsidRDefault="00DC09D9">
      <w:r>
        <w:separator/>
      </w:r>
    </w:p>
    <w:p w:rsidR="00DC09D9" w:rsidRDefault="00DC09D9"/>
  </w:footnote>
  <w:footnote w:type="continuationSeparator" w:id="0">
    <w:p w:rsidR="00DC09D9" w:rsidRDefault="00DC09D9">
      <w:r>
        <w:continuationSeparator/>
      </w:r>
    </w:p>
    <w:p w:rsidR="00DC09D9" w:rsidRDefault="00DC09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07B" w:rsidRDefault="00AB5036">
    <w:pPr>
      <w:pStyle w:val="Header"/>
    </w:pPr>
    <w:r>
      <w:rPr>
        <w:noProof/>
      </w:rPr>
      <w:pict w14:anchorId="3A31B9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640610" o:spid="_x0000_s2051"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07B" w:rsidRDefault="00AB5036">
    <w:pPr>
      <w:pStyle w:val="Header"/>
    </w:pPr>
    <w:r>
      <w:rPr>
        <w:noProof/>
      </w:rPr>
      <w:pict w14:anchorId="20983E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640611" o:spid="_x0000_s2052"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07B" w:rsidRDefault="00AB5036">
    <w:pPr>
      <w:pStyle w:val="Header"/>
    </w:pPr>
    <w:r>
      <w:rPr>
        <w:noProof/>
      </w:rPr>
      <w:pict w14:anchorId="0BB38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640609" o:spid="_x0000_s2050"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6651A"/>
    <w:multiLevelType w:val="hybridMultilevel"/>
    <w:tmpl w:val="77349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4E160B"/>
    <w:multiLevelType w:val="hybridMultilevel"/>
    <w:tmpl w:val="42D2BE56"/>
    <w:lvl w:ilvl="0" w:tplc="E380421A">
      <w:start w:val="3"/>
      <w:numFmt w:val="decimal"/>
      <w:lvlText w:val="%1"/>
      <w:lvlJc w:val="left"/>
      <w:pPr>
        <w:ind w:left="765" w:hanging="360"/>
      </w:pPr>
      <w:rPr>
        <w:rFonts w:eastAsia="Times New Roman" w:hint="default"/>
      </w:rPr>
    </w:lvl>
    <w:lvl w:ilvl="1" w:tplc="08090019">
      <w:start w:val="1"/>
      <w:numFmt w:val="lowerLetter"/>
      <w:lvlText w:val="%2."/>
      <w:lvlJc w:val="left"/>
      <w:pPr>
        <w:ind w:left="1494"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nsid w:val="16323984"/>
    <w:multiLevelType w:val="multilevel"/>
    <w:tmpl w:val="988A595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6F30C70"/>
    <w:multiLevelType w:val="hybridMultilevel"/>
    <w:tmpl w:val="9FEE159C"/>
    <w:lvl w:ilvl="0" w:tplc="85768F00">
      <w:start w:val="1"/>
      <w:numFmt w:val="bullet"/>
      <w:lvlText w:val=""/>
      <w:lvlJc w:val="left"/>
      <w:pPr>
        <w:ind w:left="720" w:hanging="360"/>
      </w:pPr>
      <w:rPr>
        <w:rFonts w:ascii="Symbol" w:hAnsi="Symbol" w:hint="default"/>
      </w:rPr>
    </w:lvl>
    <w:lvl w:ilvl="1" w:tplc="6770AE48">
      <w:start w:val="1"/>
      <w:numFmt w:val="bullet"/>
      <w:lvlText w:val="o"/>
      <w:lvlJc w:val="left"/>
      <w:pPr>
        <w:ind w:left="1440" w:hanging="360"/>
      </w:pPr>
      <w:rPr>
        <w:rFonts w:ascii="Courier New" w:hAnsi="Courier New" w:hint="default"/>
      </w:rPr>
    </w:lvl>
    <w:lvl w:ilvl="2" w:tplc="B16AABE8">
      <w:start w:val="1"/>
      <w:numFmt w:val="bullet"/>
      <w:lvlText w:val=""/>
      <w:lvlJc w:val="left"/>
      <w:pPr>
        <w:ind w:left="2160" w:hanging="360"/>
      </w:pPr>
      <w:rPr>
        <w:rFonts w:ascii="Wingdings" w:hAnsi="Wingdings" w:hint="default"/>
      </w:rPr>
    </w:lvl>
    <w:lvl w:ilvl="3" w:tplc="87F2E482">
      <w:start w:val="1"/>
      <w:numFmt w:val="bullet"/>
      <w:lvlText w:val=""/>
      <w:lvlJc w:val="left"/>
      <w:pPr>
        <w:ind w:left="2880" w:hanging="360"/>
      </w:pPr>
      <w:rPr>
        <w:rFonts w:ascii="Symbol" w:hAnsi="Symbol" w:hint="default"/>
      </w:rPr>
    </w:lvl>
    <w:lvl w:ilvl="4" w:tplc="CC96430C">
      <w:start w:val="1"/>
      <w:numFmt w:val="bullet"/>
      <w:lvlText w:val="o"/>
      <w:lvlJc w:val="left"/>
      <w:pPr>
        <w:ind w:left="3600" w:hanging="360"/>
      </w:pPr>
      <w:rPr>
        <w:rFonts w:ascii="Courier New" w:hAnsi="Courier New" w:hint="default"/>
      </w:rPr>
    </w:lvl>
    <w:lvl w:ilvl="5" w:tplc="8AF43246">
      <w:start w:val="1"/>
      <w:numFmt w:val="bullet"/>
      <w:lvlText w:val=""/>
      <w:lvlJc w:val="left"/>
      <w:pPr>
        <w:ind w:left="4320" w:hanging="360"/>
      </w:pPr>
      <w:rPr>
        <w:rFonts w:ascii="Wingdings" w:hAnsi="Wingdings" w:hint="default"/>
      </w:rPr>
    </w:lvl>
    <w:lvl w:ilvl="6" w:tplc="FC78385C">
      <w:start w:val="1"/>
      <w:numFmt w:val="bullet"/>
      <w:lvlText w:val=""/>
      <w:lvlJc w:val="left"/>
      <w:pPr>
        <w:ind w:left="5040" w:hanging="360"/>
      </w:pPr>
      <w:rPr>
        <w:rFonts w:ascii="Symbol" w:hAnsi="Symbol" w:hint="default"/>
      </w:rPr>
    </w:lvl>
    <w:lvl w:ilvl="7" w:tplc="6D8AB7F2">
      <w:start w:val="1"/>
      <w:numFmt w:val="bullet"/>
      <w:lvlText w:val="o"/>
      <w:lvlJc w:val="left"/>
      <w:pPr>
        <w:ind w:left="5760" w:hanging="360"/>
      </w:pPr>
      <w:rPr>
        <w:rFonts w:ascii="Courier New" w:hAnsi="Courier New" w:hint="default"/>
      </w:rPr>
    </w:lvl>
    <w:lvl w:ilvl="8" w:tplc="6346EFC6">
      <w:start w:val="1"/>
      <w:numFmt w:val="bullet"/>
      <w:lvlText w:val=""/>
      <w:lvlJc w:val="left"/>
      <w:pPr>
        <w:ind w:left="6480" w:hanging="360"/>
      </w:pPr>
      <w:rPr>
        <w:rFonts w:ascii="Wingdings" w:hAnsi="Wingdings" w:hint="default"/>
      </w:rPr>
    </w:lvl>
  </w:abstractNum>
  <w:abstractNum w:abstractNumId="14">
    <w:nsid w:val="27D3014F"/>
    <w:multiLevelType w:val="multilevel"/>
    <w:tmpl w:val="AC328596"/>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D9E4C04"/>
    <w:multiLevelType w:val="hybridMultilevel"/>
    <w:tmpl w:val="F41A3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357479"/>
    <w:multiLevelType w:val="multilevel"/>
    <w:tmpl w:val="AC328596"/>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5355265B"/>
    <w:multiLevelType w:val="multilevel"/>
    <w:tmpl w:val="AC328596"/>
    <w:lvl w:ilvl="0">
      <w:start w:val="1"/>
      <w:numFmt w:val="decimal"/>
      <w:lvlText w:val="%1."/>
      <w:lvlJc w:val="left"/>
      <w:pPr>
        <w:ind w:left="72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56B7686E"/>
    <w:multiLevelType w:val="multilevel"/>
    <w:tmpl w:val="480454E0"/>
    <w:lvl w:ilvl="0">
      <w:start w:val="2"/>
      <w:numFmt w:val="decimal"/>
      <w:lvlText w:val="%1"/>
      <w:lvlJc w:val="left"/>
      <w:pPr>
        <w:ind w:left="360" w:hanging="360"/>
      </w:pPr>
      <w:rPr>
        <w:rFonts w:eastAsia="Arial" w:hint="default"/>
      </w:rPr>
    </w:lvl>
    <w:lvl w:ilvl="1">
      <w:start w:val="2"/>
      <w:numFmt w:val="decimal"/>
      <w:lvlText w:val="%1.%2"/>
      <w:lvlJc w:val="left"/>
      <w:pPr>
        <w:ind w:left="760" w:hanging="360"/>
      </w:pPr>
      <w:rPr>
        <w:rFonts w:eastAsia="Arial" w:hint="default"/>
      </w:rPr>
    </w:lvl>
    <w:lvl w:ilvl="2">
      <w:start w:val="1"/>
      <w:numFmt w:val="decimal"/>
      <w:lvlText w:val="%1.%2.%3"/>
      <w:lvlJc w:val="left"/>
      <w:pPr>
        <w:ind w:left="1520" w:hanging="720"/>
      </w:pPr>
      <w:rPr>
        <w:rFonts w:eastAsia="Arial" w:hint="default"/>
      </w:rPr>
    </w:lvl>
    <w:lvl w:ilvl="3">
      <w:start w:val="1"/>
      <w:numFmt w:val="decimal"/>
      <w:lvlText w:val="%1.%2.%3.%4"/>
      <w:lvlJc w:val="left"/>
      <w:pPr>
        <w:ind w:left="2280" w:hanging="1080"/>
      </w:pPr>
      <w:rPr>
        <w:rFonts w:eastAsia="Arial" w:hint="default"/>
      </w:rPr>
    </w:lvl>
    <w:lvl w:ilvl="4">
      <w:start w:val="1"/>
      <w:numFmt w:val="decimal"/>
      <w:lvlText w:val="%1.%2.%3.%4.%5"/>
      <w:lvlJc w:val="left"/>
      <w:pPr>
        <w:ind w:left="2680" w:hanging="1080"/>
      </w:pPr>
      <w:rPr>
        <w:rFonts w:eastAsia="Arial" w:hint="default"/>
      </w:rPr>
    </w:lvl>
    <w:lvl w:ilvl="5">
      <w:start w:val="1"/>
      <w:numFmt w:val="decimal"/>
      <w:lvlText w:val="%1.%2.%3.%4.%5.%6"/>
      <w:lvlJc w:val="left"/>
      <w:pPr>
        <w:ind w:left="3440" w:hanging="1440"/>
      </w:pPr>
      <w:rPr>
        <w:rFonts w:eastAsia="Arial" w:hint="default"/>
      </w:rPr>
    </w:lvl>
    <w:lvl w:ilvl="6">
      <w:start w:val="1"/>
      <w:numFmt w:val="decimal"/>
      <w:lvlText w:val="%1.%2.%3.%4.%5.%6.%7"/>
      <w:lvlJc w:val="left"/>
      <w:pPr>
        <w:ind w:left="3840" w:hanging="1440"/>
      </w:pPr>
      <w:rPr>
        <w:rFonts w:eastAsia="Arial" w:hint="default"/>
      </w:rPr>
    </w:lvl>
    <w:lvl w:ilvl="7">
      <w:start w:val="1"/>
      <w:numFmt w:val="decimal"/>
      <w:lvlText w:val="%1.%2.%3.%4.%5.%6.%7.%8"/>
      <w:lvlJc w:val="left"/>
      <w:pPr>
        <w:ind w:left="4600" w:hanging="1800"/>
      </w:pPr>
      <w:rPr>
        <w:rFonts w:eastAsia="Arial" w:hint="default"/>
      </w:rPr>
    </w:lvl>
    <w:lvl w:ilvl="8">
      <w:start w:val="1"/>
      <w:numFmt w:val="decimal"/>
      <w:lvlText w:val="%1.%2.%3.%4.%5.%6.%7.%8.%9"/>
      <w:lvlJc w:val="left"/>
      <w:pPr>
        <w:ind w:left="5000" w:hanging="1800"/>
      </w:pPr>
      <w:rPr>
        <w:rFonts w:eastAsia="Arial" w:hint="default"/>
      </w:rPr>
    </w:lvl>
  </w:abstractNum>
  <w:abstractNum w:abstractNumId="19">
    <w:nsid w:val="5F2E1FD4"/>
    <w:multiLevelType w:val="multilevel"/>
    <w:tmpl w:val="66D0A8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47D671A"/>
    <w:multiLevelType w:val="multilevel"/>
    <w:tmpl w:val="52E0EF6C"/>
    <w:lvl w:ilvl="0">
      <w:start w:val="3"/>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562" w:hanging="108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910" w:hanging="144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2258" w:hanging="1800"/>
      </w:pPr>
      <w:rPr>
        <w:rFonts w:hint="default"/>
      </w:rPr>
    </w:lvl>
    <w:lvl w:ilvl="8">
      <w:start w:val="1"/>
      <w:numFmt w:val="decimal"/>
      <w:lvlText w:val="%1.%2.%3.%4.%5.%6.%7.%8.%9"/>
      <w:lvlJc w:val="left"/>
      <w:pPr>
        <w:ind w:left="13752" w:hanging="1800"/>
      </w:pPr>
      <w:rPr>
        <w:rFonts w:hint="default"/>
      </w:rPr>
    </w:lvl>
  </w:abstractNum>
  <w:num w:numId="1">
    <w:abstractNumId w:val="13"/>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7"/>
  </w:num>
  <w:num w:numId="15">
    <w:abstractNumId w:val="16"/>
  </w:num>
  <w:num w:numId="16">
    <w:abstractNumId w:val="14"/>
  </w:num>
  <w:num w:numId="17">
    <w:abstractNumId w:val="15"/>
  </w:num>
  <w:num w:numId="18">
    <w:abstractNumId w:val="18"/>
  </w:num>
  <w:num w:numId="19">
    <w:abstractNumId w:val="11"/>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041"/>
    <w:rsid w:val="00020910"/>
    <w:rsid w:val="0003746B"/>
    <w:rsid w:val="00040914"/>
    <w:rsid w:val="000434DB"/>
    <w:rsid w:val="0006044C"/>
    <w:rsid w:val="00062B42"/>
    <w:rsid w:val="00073E5C"/>
    <w:rsid w:val="00074405"/>
    <w:rsid w:val="0008630B"/>
    <w:rsid w:val="000A0323"/>
    <w:rsid w:val="000A4796"/>
    <w:rsid w:val="00162645"/>
    <w:rsid w:val="001673EC"/>
    <w:rsid w:val="00167B53"/>
    <w:rsid w:val="0018247C"/>
    <w:rsid w:val="001E4F4D"/>
    <w:rsid w:val="001F4008"/>
    <w:rsid w:val="00222342"/>
    <w:rsid w:val="00233CAE"/>
    <w:rsid w:val="00243A9B"/>
    <w:rsid w:val="0028138C"/>
    <w:rsid w:val="0030769A"/>
    <w:rsid w:val="003310D6"/>
    <w:rsid w:val="003610D8"/>
    <w:rsid w:val="00397225"/>
    <w:rsid w:val="003A4D98"/>
    <w:rsid w:val="003A678F"/>
    <w:rsid w:val="003B2D98"/>
    <w:rsid w:val="003C7A89"/>
    <w:rsid w:val="00400EB6"/>
    <w:rsid w:val="00412AE5"/>
    <w:rsid w:val="00447041"/>
    <w:rsid w:val="00491DAD"/>
    <w:rsid w:val="0049407B"/>
    <w:rsid w:val="00495017"/>
    <w:rsid w:val="004B79D8"/>
    <w:rsid w:val="004C2CB4"/>
    <w:rsid w:val="00526905"/>
    <w:rsid w:val="00535D0C"/>
    <w:rsid w:val="005413F1"/>
    <w:rsid w:val="00541B7B"/>
    <w:rsid w:val="0058464E"/>
    <w:rsid w:val="00606C72"/>
    <w:rsid w:val="00655281"/>
    <w:rsid w:val="00674A56"/>
    <w:rsid w:val="006B716B"/>
    <w:rsid w:val="00733795"/>
    <w:rsid w:val="007962A0"/>
    <w:rsid w:val="00796A72"/>
    <w:rsid w:val="007B3377"/>
    <w:rsid w:val="008011E8"/>
    <w:rsid w:val="00802034"/>
    <w:rsid w:val="00846E46"/>
    <w:rsid w:val="00882268"/>
    <w:rsid w:val="0088721E"/>
    <w:rsid w:val="008B756F"/>
    <w:rsid w:val="00922D51"/>
    <w:rsid w:val="00965791"/>
    <w:rsid w:val="009D2B19"/>
    <w:rsid w:val="00A009DF"/>
    <w:rsid w:val="00A07904"/>
    <w:rsid w:val="00AB48F5"/>
    <w:rsid w:val="00AB5036"/>
    <w:rsid w:val="00B045AF"/>
    <w:rsid w:val="00B5792C"/>
    <w:rsid w:val="00B67E19"/>
    <w:rsid w:val="00B94F2E"/>
    <w:rsid w:val="00BB6E82"/>
    <w:rsid w:val="00C00CB4"/>
    <w:rsid w:val="00C34A73"/>
    <w:rsid w:val="00C36090"/>
    <w:rsid w:val="00C63F01"/>
    <w:rsid w:val="00C65243"/>
    <w:rsid w:val="00C67BBD"/>
    <w:rsid w:val="00C922B4"/>
    <w:rsid w:val="00CA5E22"/>
    <w:rsid w:val="00CC5228"/>
    <w:rsid w:val="00D03AC1"/>
    <w:rsid w:val="00D05D33"/>
    <w:rsid w:val="00D26A27"/>
    <w:rsid w:val="00D30953"/>
    <w:rsid w:val="00DC09D9"/>
    <w:rsid w:val="00DC274F"/>
    <w:rsid w:val="00DC2CF0"/>
    <w:rsid w:val="00DE036F"/>
    <w:rsid w:val="00DE688A"/>
    <w:rsid w:val="00DF340D"/>
    <w:rsid w:val="00E3436C"/>
    <w:rsid w:val="00E656C8"/>
    <w:rsid w:val="00E81367"/>
    <w:rsid w:val="00EA4912"/>
    <w:rsid w:val="00EC1CE3"/>
    <w:rsid w:val="00ED713F"/>
    <w:rsid w:val="00EE3E7C"/>
    <w:rsid w:val="00F36C7B"/>
    <w:rsid w:val="00F60D17"/>
    <w:rsid w:val="00F65B69"/>
    <w:rsid w:val="00FA3E31"/>
    <w:rsid w:val="00FC70C9"/>
    <w:rsid w:val="0917F3C9"/>
    <w:rsid w:val="43A0F0B3"/>
    <w:rsid w:val="4809529A"/>
    <w:rsid w:val="509FD3E6"/>
    <w:rsid w:val="7D91CC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C36090"/>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2"/>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3"/>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customStyle="1"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customStyle="1"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customStyle="1"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customStyle="1"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customStyle="1"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customStyle="1"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customStyle="1"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customStyle="1"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1">
    <w:name w:val="Hashtag1"/>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4"/>
      </w:numPr>
      <w:contextualSpacing/>
    </w:pPr>
  </w:style>
  <w:style w:type="paragraph" w:styleId="ListBullet3">
    <w:name w:val="List Bullet 3"/>
    <w:basedOn w:val="Normal"/>
    <w:uiPriority w:val="99"/>
    <w:semiHidden/>
    <w:unhideWhenUsed/>
    <w:rsid w:val="00DC2CF0"/>
    <w:pPr>
      <w:numPr>
        <w:numId w:val="5"/>
      </w:numPr>
      <w:contextualSpacing/>
    </w:pPr>
  </w:style>
  <w:style w:type="paragraph" w:styleId="ListBullet4">
    <w:name w:val="List Bullet 4"/>
    <w:basedOn w:val="Normal"/>
    <w:uiPriority w:val="99"/>
    <w:semiHidden/>
    <w:unhideWhenUsed/>
    <w:rsid w:val="00DC2CF0"/>
    <w:pPr>
      <w:numPr>
        <w:numId w:val="6"/>
      </w:numPr>
      <w:contextualSpacing/>
    </w:pPr>
  </w:style>
  <w:style w:type="paragraph" w:styleId="ListBullet5">
    <w:name w:val="List Bullet 5"/>
    <w:basedOn w:val="Normal"/>
    <w:uiPriority w:val="99"/>
    <w:semiHidden/>
    <w:unhideWhenUsed/>
    <w:rsid w:val="00DC2CF0"/>
    <w:pPr>
      <w:numPr>
        <w:numId w:val="7"/>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8"/>
      </w:numPr>
      <w:contextualSpacing/>
    </w:pPr>
  </w:style>
  <w:style w:type="paragraph" w:styleId="ListNumber3">
    <w:name w:val="List Number 3"/>
    <w:basedOn w:val="Normal"/>
    <w:uiPriority w:val="99"/>
    <w:semiHidden/>
    <w:unhideWhenUsed/>
    <w:rsid w:val="00DC2CF0"/>
    <w:pPr>
      <w:numPr>
        <w:numId w:val="9"/>
      </w:numPr>
      <w:contextualSpacing/>
    </w:pPr>
  </w:style>
  <w:style w:type="paragraph" w:styleId="ListNumber4">
    <w:name w:val="List Number 4"/>
    <w:basedOn w:val="Normal"/>
    <w:uiPriority w:val="99"/>
    <w:semiHidden/>
    <w:unhideWhenUsed/>
    <w:rsid w:val="00DC2CF0"/>
    <w:pPr>
      <w:numPr>
        <w:numId w:val="10"/>
      </w:numPr>
      <w:contextualSpacing/>
    </w:pPr>
  </w:style>
  <w:style w:type="paragraph" w:styleId="ListNumber5">
    <w:name w:val="List Number 5"/>
    <w:basedOn w:val="Normal"/>
    <w:uiPriority w:val="99"/>
    <w:semiHidden/>
    <w:unhideWhenUsed/>
    <w:rsid w:val="00DC2CF0"/>
    <w:pPr>
      <w:numPr>
        <w:numId w:val="11"/>
      </w:numPr>
      <w:contextualSpacing/>
    </w:pPr>
  </w:style>
  <w:style w:type="paragraph" w:styleId="ListParagraph">
    <w:name w:val="List Paragraph"/>
    <w:basedOn w:val="Normal"/>
    <w:uiPriority w:val="34"/>
    <w:unhideWhenUsed/>
    <w:qFormat/>
    <w:rsid w:val="00DC2CF0"/>
    <w:pPr>
      <w:ind w:left="720"/>
      <w:contextualSpacing/>
    </w:pPr>
  </w:style>
  <w:style w:type="table" w:customStyle="1"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customStyle="1"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customStyle="1"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customStyle="1"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customStyle="1"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customStyle="1"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customStyle="1"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customStyle="1"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1">
    <w:name w:val="Smart Hyperlink1"/>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1">
    <w:name w:val="Unresolved Mention1"/>
    <w:basedOn w:val="DefaultParagraphFont"/>
    <w:uiPriority w:val="99"/>
    <w:semiHidden/>
    <w:unhideWhenUsed/>
    <w:rsid w:val="00DC2CF0"/>
    <w:rPr>
      <w:color w:val="595959" w:themeColor="text1" w:themeTint="A6"/>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C36090"/>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2"/>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3"/>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customStyle="1"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customStyle="1"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customStyle="1"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customStyle="1"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customStyle="1"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customStyle="1"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customStyle="1"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customStyle="1"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1">
    <w:name w:val="Hashtag1"/>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4"/>
      </w:numPr>
      <w:contextualSpacing/>
    </w:pPr>
  </w:style>
  <w:style w:type="paragraph" w:styleId="ListBullet3">
    <w:name w:val="List Bullet 3"/>
    <w:basedOn w:val="Normal"/>
    <w:uiPriority w:val="99"/>
    <w:semiHidden/>
    <w:unhideWhenUsed/>
    <w:rsid w:val="00DC2CF0"/>
    <w:pPr>
      <w:numPr>
        <w:numId w:val="5"/>
      </w:numPr>
      <w:contextualSpacing/>
    </w:pPr>
  </w:style>
  <w:style w:type="paragraph" w:styleId="ListBullet4">
    <w:name w:val="List Bullet 4"/>
    <w:basedOn w:val="Normal"/>
    <w:uiPriority w:val="99"/>
    <w:semiHidden/>
    <w:unhideWhenUsed/>
    <w:rsid w:val="00DC2CF0"/>
    <w:pPr>
      <w:numPr>
        <w:numId w:val="6"/>
      </w:numPr>
      <w:contextualSpacing/>
    </w:pPr>
  </w:style>
  <w:style w:type="paragraph" w:styleId="ListBullet5">
    <w:name w:val="List Bullet 5"/>
    <w:basedOn w:val="Normal"/>
    <w:uiPriority w:val="99"/>
    <w:semiHidden/>
    <w:unhideWhenUsed/>
    <w:rsid w:val="00DC2CF0"/>
    <w:pPr>
      <w:numPr>
        <w:numId w:val="7"/>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8"/>
      </w:numPr>
      <w:contextualSpacing/>
    </w:pPr>
  </w:style>
  <w:style w:type="paragraph" w:styleId="ListNumber3">
    <w:name w:val="List Number 3"/>
    <w:basedOn w:val="Normal"/>
    <w:uiPriority w:val="99"/>
    <w:semiHidden/>
    <w:unhideWhenUsed/>
    <w:rsid w:val="00DC2CF0"/>
    <w:pPr>
      <w:numPr>
        <w:numId w:val="9"/>
      </w:numPr>
      <w:contextualSpacing/>
    </w:pPr>
  </w:style>
  <w:style w:type="paragraph" w:styleId="ListNumber4">
    <w:name w:val="List Number 4"/>
    <w:basedOn w:val="Normal"/>
    <w:uiPriority w:val="99"/>
    <w:semiHidden/>
    <w:unhideWhenUsed/>
    <w:rsid w:val="00DC2CF0"/>
    <w:pPr>
      <w:numPr>
        <w:numId w:val="10"/>
      </w:numPr>
      <w:contextualSpacing/>
    </w:pPr>
  </w:style>
  <w:style w:type="paragraph" w:styleId="ListNumber5">
    <w:name w:val="List Number 5"/>
    <w:basedOn w:val="Normal"/>
    <w:uiPriority w:val="99"/>
    <w:semiHidden/>
    <w:unhideWhenUsed/>
    <w:rsid w:val="00DC2CF0"/>
    <w:pPr>
      <w:numPr>
        <w:numId w:val="11"/>
      </w:numPr>
      <w:contextualSpacing/>
    </w:pPr>
  </w:style>
  <w:style w:type="paragraph" w:styleId="ListParagraph">
    <w:name w:val="List Paragraph"/>
    <w:basedOn w:val="Normal"/>
    <w:uiPriority w:val="34"/>
    <w:unhideWhenUsed/>
    <w:qFormat/>
    <w:rsid w:val="00DC2CF0"/>
    <w:pPr>
      <w:ind w:left="720"/>
      <w:contextualSpacing/>
    </w:pPr>
  </w:style>
  <w:style w:type="table" w:customStyle="1"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customStyle="1"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customStyle="1"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customStyle="1"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customStyle="1"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customStyle="1"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customStyle="1"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customStyle="1"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1">
    <w:name w:val="Smart Hyperlink1"/>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1">
    <w:name w:val="Unresolved Mention1"/>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2E1A1229</Template>
  <TotalTime>1</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 Russell</dc:creator>
  <cp:lastModifiedBy>Charlotte Moroney</cp:lastModifiedBy>
  <cp:revision>2</cp:revision>
  <dcterms:created xsi:type="dcterms:W3CDTF">2018-08-16T12:14:00Z</dcterms:created>
  <dcterms:modified xsi:type="dcterms:W3CDTF">2018-08-16T12:14:00Z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